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84C" w:rsidRPr="007C372F" w:rsidRDefault="0053184C" w:rsidP="0053184C">
      <w:pPr>
        <w:spacing w:after="0" w:line="240" w:lineRule="auto"/>
        <w:jc w:val="center"/>
        <w:rPr>
          <w:rFonts w:ascii="Garamond" w:hAnsi="Garamond" w:cs="Arial"/>
          <w:i/>
          <w:sz w:val="40"/>
          <w:szCs w:val="40"/>
          <w:lang w:val="en-US"/>
        </w:rPr>
      </w:pPr>
    </w:p>
    <w:p w:rsidR="0053184C" w:rsidRPr="0053184C" w:rsidRDefault="0053184C" w:rsidP="0053184C">
      <w:pPr>
        <w:spacing w:after="0" w:line="240" w:lineRule="auto"/>
        <w:jc w:val="center"/>
        <w:rPr>
          <w:rFonts w:ascii="Garamond" w:hAnsi="Garamond" w:cs="Arial"/>
          <w:sz w:val="40"/>
          <w:szCs w:val="40"/>
        </w:rPr>
      </w:pPr>
      <w:r w:rsidRPr="0053184C">
        <w:rPr>
          <w:rFonts w:ascii="Garamond" w:hAnsi="Garamond" w:cs="Arial"/>
          <w:i/>
          <w:sz w:val="40"/>
          <w:szCs w:val="40"/>
        </w:rPr>
        <w:t xml:space="preserve">EDL </w:t>
      </w:r>
      <w:r>
        <w:rPr>
          <w:rFonts w:ascii="Garamond" w:hAnsi="Garamond" w:cs="Arial"/>
          <w:sz w:val="40"/>
          <w:szCs w:val="40"/>
        </w:rPr>
        <w:t>n</w:t>
      </w:r>
      <w:r w:rsidRPr="0053184C">
        <w:rPr>
          <w:rFonts w:ascii="Garamond" w:hAnsi="Garamond" w:cs="Arial"/>
          <w:sz w:val="40"/>
          <w:szCs w:val="40"/>
        </w:rPr>
        <w:t>° 41</w:t>
      </w:r>
      <w:r>
        <w:rPr>
          <w:rFonts w:ascii="Garamond" w:hAnsi="Garamond" w:cs="Arial"/>
          <w:sz w:val="40"/>
          <w:szCs w:val="40"/>
        </w:rPr>
        <w:t xml:space="preserve"> - 202</w:t>
      </w:r>
      <w:bookmarkStart w:id="0" w:name="_GoBack"/>
      <w:bookmarkEnd w:id="0"/>
      <w:r>
        <w:rPr>
          <w:rFonts w:ascii="Garamond" w:hAnsi="Garamond" w:cs="Arial"/>
          <w:sz w:val="40"/>
          <w:szCs w:val="40"/>
        </w:rPr>
        <w:t>3</w:t>
      </w:r>
    </w:p>
    <w:p w:rsidR="0053184C" w:rsidRDefault="0053184C" w:rsidP="0053184C">
      <w:pPr>
        <w:spacing w:after="0" w:line="240" w:lineRule="auto"/>
        <w:jc w:val="center"/>
        <w:rPr>
          <w:rFonts w:ascii="Garamond" w:hAnsi="Garamond" w:cs="Arial"/>
          <w:b/>
          <w:i/>
          <w:sz w:val="28"/>
          <w:szCs w:val="72"/>
          <w:lang w:val="en-US"/>
        </w:rPr>
      </w:pPr>
      <w:r w:rsidRPr="0053184C">
        <w:rPr>
          <w:rFonts w:ascii="Garamond" w:hAnsi="Garamond" w:cs="Arial"/>
          <w:b/>
          <w:sz w:val="28"/>
          <w:szCs w:val="72"/>
          <w:lang w:val="en-US"/>
        </w:rPr>
        <w:t xml:space="preserve">De </w:t>
      </w:r>
      <w:proofErr w:type="spellStart"/>
      <w:r w:rsidRPr="0053184C">
        <w:rPr>
          <w:rFonts w:ascii="Garamond" w:hAnsi="Garamond" w:cs="Arial"/>
          <w:b/>
          <w:sz w:val="28"/>
          <w:szCs w:val="72"/>
          <w:lang w:val="en-US"/>
        </w:rPr>
        <w:t>l’individu</w:t>
      </w:r>
      <w:proofErr w:type="spellEnd"/>
      <w:r w:rsidRPr="0053184C">
        <w:rPr>
          <w:rFonts w:ascii="Garamond" w:hAnsi="Garamond" w:cs="Arial"/>
          <w:b/>
          <w:sz w:val="28"/>
          <w:szCs w:val="72"/>
          <w:lang w:val="en-US"/>
        </w:rPr>
        <w:t xml:space="preserve"> au </w:t>
      </w:r>
      <w:proofErr w:type="spellStart"/>
      <w:r w:rsidRPr="0053184C">
        <w:rPr>
          <w:rFonts w:ascii="Garamond" w:hAnsi="Garamond" w:cs="Arial"/>
          <w:b/>
          <w:sz w:val="28"/>
          <w:szCs w:val="72"/>
          <w:lang w:val="en-US"/>
        </w:rPr>
        <w:t>collectif</w:t>
      </w:r>
      <w:proofErr w:type="spellEnd"/>
      <w:r w:rsidRPr="0053184C">
        <w:rPr>
          <w:rFonts w:ascii="Garamond" w:hAnsi="Garamond" w:cs="Arial"/>
          <w:b/>
          <w:sz w:val="28"/>
          <w:szCs w:val="72"/>
          <w:lang w:val="en-US"/>
        </w:rPr>
        <w:t xml:space="preserve"> / </w:t>
      </w:r>
      <w:r w:rsidRPr="0053184C">
        <w:rPr>
          <w:rFonts w:ascii="Garamond" w:hAnsi="Garamond" w:cs="Arial"/>
          <w:b/>
          <w:i/>
          <w:sz w:val="28"/>
          <w:szCs w:val="72"/>
          <w:lang w:val="en-US"/>
        </w:rPr>
        <w:t>From the individual to the collective</w:t>
      </w:r>
    </w:p>
    <w:p w:rsidR="0053184C" w:rsidRDefault="0053184C" w:rsidP="0053184C">
      <w:pPr>
        <w:spacing w:after="0" w:line="240" w:lineRule="auto"/>
        <w:jc w:val="center"/>
        <w:rPr>
          <w:rFonts w:ascii="Garamond" w:hAnsi="Garamond" w:cs="Arial"/>
          <w:b/>
          <w:i/>
          <w:sz w:val="28"/>
          <w:szCs w:val="72"/>
          <w:lang w:val="en-US"/>
        </w:rPr>
      </w:pPr>
    </w:p>
    <w:p w:rsidR="0053184C" w:rsidRDefault="0053184C" w:rsidP="0053184C">
      <w:pPr>
        <w:spacing w:after="0" w:line="240" w:lineRule="auto"/>
        <w:jc w:val="center"/>
        <w:rPr>
          <w:rFonts w:ascii="Garamond" w:hAnsi="Garamond" w:cs="Arial"/>
          <w:b/>
          <w:sz w:val="32"/>
          <w:szCs w:val="32"/>
          <w:lang w:val="en-US"/>
        </w:rPr>
      </w:pPr>
      <w:proofErr w:type="spellStart"/>
      <w:r w:rsidRPr="0053184C">
        <w:rPr>
          <w:rFonts w:ascii="Garamond" w:hAnsi="Garamond" w:cs="Arial"/>
          <w:b/>
          <w:smallCaps/>
          <w:sz w:val="28"/>
          <w:szCs w:val="32"/>
          <w:lang w:val="en-US"/>
        </w:rPr>
        <w:t>Sommaire</w:t>
      </w:r>
      <w:proofErr w:type="spellEnd"/>
    </w:p>
    <w:p w:rsidR="0053184C" w:rsidRDefault="0053184C" w:rsidP="0053184C">
      <w:pPr>
        <w:spacing w:after="0" w:line="240" w:lineRule="auto"/>
        <w:jc w:val="center"/>
        <w:rPr>
          <w:rFonts w:ascii="Garamond" w:hAnsi="Garamond" w:cs="Arial"/>
          <w:b/>
          <w:sz w:val="32"/>
          <w:szCs w:val="32"/>
          <w:lang w:val="en-US"/>
        </w:rPr>
      </w:pPr>
    </w:p>
    <w:p w:rsidR="0053184C" w:rsidRPr="0053184C" w:rsidRDefault="0053184C" w:rsidP="0053184C">
      <w:pPr>
        <w:tabs>
          <w:tab w:val="right" w:leader="dot" w:pos="9072"/>
        </w:tabs>
        <w:spacing w:after="0" w:line="240" w:lineRule="auto"/>
        <w:rPr>
          <w:rFonts w:ascii="Garamond" w:hAnsi="Garamond" w:cs="Calibri"/>
          <w:b/>
          <w:sz w:val="24"/>
          <w:szCs w:val="24"/>
        </w:rPr>
      </w:pPr>
      <w:r w:rsidRPr="0053184C">
        <w:rPr>
          <w:rFonts w:ascii="Garamond" w:hAnsi="Garamond" w:cs="Calibri"/>
          <w:b/>
          <w:sz w:val="24"/>
          <w:szCs w:val="24"/>
        </w:rPr>
        <w:t xml:space="preserve">L’intérêt du collectif dans la mise en place de nouvelles pratiques: </w:t>
      </w:r>
    </w:p>
    <w:p w:rsidR="0053184C" w:rsidRPr="0053184C" w:rsidRDefault="0053184C" w:rsidP="0053184C">
      <w:pPr>
        <w:tabs>
          <w:tab w:val="right" w:leader="dot" w:pos="9072"/>
        </w:tabs>
        <w:spacing w:after="0" w:line="240" w:lineRule="auto"/>
        <w:rPr>
          <w:rFonts w:ascii="Garamond" w:hAnsi="Garamond" w:cs="Calibri"/>
          <w:b/>
          <w:sz w:val="24"/>
          <w:szCs w:val="24"/>
        </w:rPr>
      </w:pPr>
      <w:r w:rsidRPr="0053184C">
        <w:rPr>
          <w:rFonts w:ascii="Garamond" w:hAnsi="Garamond" w:cs="Calibri"/>
          <w:b/>
          <w:sz w:val="24"/>
          <w:szCs w:val="24"/>
        </w:rPr>
        <w:t>le cas de l’Emile à l’école primaire</w:t>
      </w:r>
    </w:p>
    <w:p w:rsidR="0053184C" w:rsidRPr="0053184C" w:rsidRDefault="0053184C" w:rsidP="0053184C">
      <w:pPr>
        <w:tabs>
          <w:tab w:val="right" w:leader="dot" w:pos="9072"/>
        </w:tabs>
        <w:spacing w:after="0" w:line="240" w:lineRule="auto"/>
        <w:ind w:firstLine="567"/>
        <w:jc w:val="both"/>
        <w:rPr>
          <w:rFonts w:ascii="Garamond" w:hAnsi="Garamond"/>
          <w:sz w:val="24"/>
          <w:szCs w:val="24"/>
        </w:rPr>
      </w:pPr>
      <w:r w:rsidRPr="0053184C">
        <w:rPr>
          <w:rFonts w:ascii="Garamond" w:hAnsi="Garamond"/>
          <w:sz w:val="24"/>
          <w:szCs w:val="24"/>
        </w:rPr>
        <w:t xml:space="preserve">Pascale </w:t>
      </w:r>
      <w:r w:rsidRPr="0053184C">
        <w:rPr>
          <w:rFonts w:ascii="Garamond" w:hAnsi="Garamond"/>
          <w:i/>
          <w:sz w:val="24"/>
          <w:szCs w:val="24"/>
        </w:rPr>
        <w:t>CATOIRE</w:t>
      </w:r>
      <w:r w:rsidRPr="0053184C">
        <w:rPr>
          <w:rFonts w:ascii="Garamond" w:hAnsi="Garamond"/>
          <w:sz w:val="24"/>
          <w:szCs w:val="24"/>
        </w:rPr>
        <w:t xml:space="preserve">, Florian </w:t>
      </w:r>
      <w:r w:rsidRPr="0053184C">
        <w:rPr>
          <w:rFonts w:ascii="Garamond" w:hAnsi="Garamond"/>
          <w:i/>
          <w:sz w:val="24"/>
          <w:szCs w:val="24"/>
        </w:rPr>
        <w:t>ASSER</w:t>
      </w:r>
      <w:r w:rsidRPr="0053184C">
        <w:rPr>
          <w:rFonts w:ascii="Garamond" w:hAnsi="Garamond" w:cs="Calibri"/>
          <w:i/>
          <w:sz w:val="24"/>
          <w:szCs w:val="24"/>
        </w:rPr>
        <w:t xml:space="preserve">É &amp; </w:t>
      </w:r>
      <w:r w:rsidRPr="0053184C">
        <w:rPr>
          <w:rFonts w:ascii="Garamond" w:hAnsi="Garamond"/>
          <w:sz w:val="24"/>
          <w:szCs w:val="24"/>
        </w:rPr>
        <w:t xml:space="preserve">Sylvie </w:t>
      </w:r>
      <w:r w:rsidRPr="0053184C">
        <w:rPr>
          <w:rFonts w:ascii="Garamond" w:hAnsi="Garamond"/>
          <w:i/>
          <w:sz w:val="24"/>
          <w:szCs w:val="24"/>
        </w:rPr>
        <w:t>MAR</w:t>
      </w:r>
      <w:r w:rsidRPr="0053184C">
        <w:rPr>
          <w:rFonts w:ascii="Garamond" w:hAnsi="Garamond" w:cs="Calibri"/>
          <w:i/>
          <w:sz w:val="24"/>
          <w:szCs w:val="24"/>
        </w:rPr>
        <w:t>É</w:t>
      </w:r>
      <w:r w:rsidRPr="0053184C">
        <w:rPr>
          <w:rFonts w:ascii="Garamond" w:hAnsi="Garamond"/>
          <w:i/>
          <w:sz w:val="24"/>
          <w:szCs w:val="24"/>
        </w:rPr>
        <w:t>CHAL</w:t>
      </w:r>
      <w:r w:rsidRPr="0053184C">
        <w:rPr>
          <w:rFonts w:ascii="Garamond" w:hAnsi="Garamond"/>
          <w:sz w:val="24"/>
          <w:szCs w:val="24"/>
        </w:rPr>
        <w:tab/>
      </w:r>
      <w:r w:rsidRPr="0053184C">
        <w:rPr>
          <w:rFonts w:ascii="Garamond" w:hAnsi="Garamond"/>
          <w:iCs/>
          <w:spacing w:val="-6"/>
          <w:sz w:val="24"/>
          <w:szCs w:val="24"/>
        </w:rPr>
        <w:t>7</w:t>
      </w:r>
    </w:p>
    <w:p w:rsidR="0053184C" w:rsidRPr="0053184C" w:rsidRDefault="0053184C" w:rsidP="0053184C">
      <w:pPr>
        <w:widowControl w:val="0"/>
        <w:tabs>
          <w:tab w:val="right" w:leader="dot" w:pos="9072"/>
        </w:tabs>
        <w:spacing w:after="0" w:line="240" w:lineRule="auto"/>
        <w:ind w:left="563" w:firstLine="3"/>
        <w:rPr>
          <w:rFonts w:ascii="Garamond" w:hAnsi="Garamond"/>
          <w:i/>
          <w:iCs/>
          <w:spacing w:val="-6"/>
          <w:sz w:val="24"/>
          <w:szCs w:val="24"/>
        </w:rPr>
      </w:pPr>
    </w:p>
    <w:p w:rsidR="0053184C" w:rsidRPr="0053184C" w:rsidRDefault="0053184C" w:rsidP="0053184C">
      <w:pPr>
        <w:tabs>
          <w:tab w:val="right" w:leader="dot" w:pos="9072"/>
        </w:tabs>
        <w:spacing w:after="0" w:line="240" w:lineRule="auto"/>
        <w:rPr>
          <w:rFonts w:ascii="Garamond" w:hAnsi="Garamond"/>
          <w:b/>
          <w:sz w:val="24"/>
          <w:szCs w:val="24"/>
        </w:rPr>
      </w:pPr>
      <w:r w:rsidRPr="0053184C">
        <w:rPr>
          <w:rFonts w:ascii="Garamond" w:hAnsi="Garamond"/>
          <w:b/>
          <w:sz w:val="24"/>
          <w:szCs w:val="24"/>
        </w:rPr>
        <w:t xml:space="preserve">Le </w:t>
      </w:r>
      <w:proofErr w:type="spellStart"/>
      <w:r w:rsidRPr="0053184C">
        <w:rPr>
          <w:rFonts w:ascii="Garamond" w:hAnsi="Garamond"/>
          <w:b/>
          <w:sz w:val="24"/>
          <w:szCs w:val="24"/>
        </w:rPr>
        <w:t>co</w:t>
      </w:r>
      <w:proofErr w:type="spellEnd"/>
      <w:r w:rsidRPr="0053184C">
        <w:rPr>
          <w:rFonts w:ascii="Garamond" w:hAnsi="Garamond"/>
          <w:b/>
          <w:sz w:val="24"/>
          <w:szCs w:val="24"/>
        </w:rPr>
        <w:t>-enseignement pour la formation de futurs enseignants de FLE</w:t>
      </w:r>
    </w:p>
    <w:p w:rsidR="0053184C" w:rsidRPr="0053184C" w:rsidRDefault="0053184C" w:rsidP="0053184C">
      <w:pPr>
        <w:tabs>
          <w:tab w:val="right" w:leader="dot" w:pos="9072"/>
        </w:tabs>
        <w:spacing w:after="0" w:line="240" w:lineRule="auto"/>
        <w:ind w:left="709"/>
        <w:rPr>
          <w:rFonts w:ascii="Garamond" w:hAnsi="Garamond"/>
          <w:i/>
          <w:sz w:val="24"/>
          <w:szCs w:val="24"/>
        </w:rPr>
      </w:pPr>
      <w:r w:rsidRPr="0053184C">
        <w:rPr>
          <w:rFonts w:ascii="Garamond" w:hAnsi="Garamond"/>
          <w:i/>
          <w:sz w:val="24"/>
          <w:szCs w:val="24"/>
        </w:rPr>
        <w:t xml:space="preserve">Charlotte </w:t>
      </w:r>
      <w:r w:rsidRPr="0053184C">
        <w:rPr>
          <w:rFonts w:ascii="Garamond" w:hAnsi="Garamond"/>
          <w:i/>
          <w:iCs/>
          <w:sz w:val="24"/>
          <w:szCs w:val="24"/>
        </w:rPr>
        <w:t>DEJEAN</w:t>
      </w:r>
      <w:r w:rsidRPr="0053184C">
        <w:rPr>
          <w:rFonts w:ascii="Garamond" w:eastAsia="Times New Roman" w:hAnsi="Garamond"/>
          <w:bCs/>
          <w:kern w:val="28"/>
          <w:sz w:val="24"/>
          <w:szCs w:val="24"/>
          <w:lang w:eastAsia="fr-FR"/>
          <w14:cntxtAlts/>
        </w:rPr>
        <w:tab/>
        <w:t>25</w:t>
      </w:r>
    </w:p>
    <w:p w:rsidR="0053184C" w:rsidRPr="0053184C" w:rsidRDefault="0053184C" w:rsidP="0053184C">
      <w:pPr>
        <w:widowControl w:val="0"/>
        <w:tabs>
          <w:tab w:val="right" w:leader="dot" w:pos="9072"/>
        </w:tabs>
        <w:spacing w:after="0" w:line="240" w:lineRule="auto"/>
        <w:ind w:firstLine="3"/>
        <w:rPr>
          <w:rFonts w:ascii="Garamond" w:eastAsia="Times New Roman" w:hAnsi="Garamond"/>
          <w:b/>
          <w:bCs/>
          <w:kern w:val="28"/>
          <w:sz w:val="24"/>
          <w:szCs w:val="24"/>
          <w:lang w:eastAsia="fr-FR"/>
          <w14:cntxtAlts/>
        </w:rPr>
      </w:pPr>
    </w:p>
    <w:p w:rsidR="0053184C" w:rsidRPr="0053184C" w:rsidRDefault="0053184C" w:rsidP="0053184C">
      <w:pPr>
        <w:tabs>
          <w:tab w:val="right" w:leader="dot" w:pos="9072"/>
        </w:tabs>
        <w:spacing w:after="0" w:line="240" w:lineRule="auto"/>
        <w:rPr>
          <w:rFonts w:ascii="Garamond" w:hAnsi="Garamond"/>
          <w:b/>
          <w:sz w:val="24"/>
          <w:szCs w:val="24"/>
        </w:rPr>
      </w:pPr>
      <w:r w:rsidRPr="0053184C">
        <w:rPr>
          <w:rFonts w:ascii="Garamond" w:hAnsi="Garamond"/>
          <w:b/>
          <w:sz w:val="24"/>
          <w:szCs w:val="24"/>
        </w:rPr>
        <w:t>De la doctorante aux apprenant</w:t>
      </w:r>
      <w:r w:rsidRPr="0053184C">
        <w:rPr>
          <w:rFonts w:ascii="Garamond" w:hAnsi="Garamond"/>
          <w:b/>
          <w:color w:val="000000"/>
          <w:sz w:val="24"/>
          <w:szCs w:val="24"/>
        </w:rPr>
        <w:t>·</w:t>
      </w:r>
      <w:r w:rsidRPr="0053184C">
        <w:rPr>
          <w:rFonts w:ascii="Garamond" w:hAnsi="Garamond"/>
          <w:b/>
          <w:sz w:val="24"/>
          <w:szCs w:val="24"/>
        </w:rPr>
        <w:t>e</w:t>
      </w:r>
      <w:r w:rsidRPr="0053184C">
        <w:rPr>
          <w:rFonts w:ascii="Garamond" w:hAnsi="Garamond"/>
          <w:b/>
          <w:color w:val="000000"/>
          <w:sz w:val="24"/>
          <w:szCs w:val="24"/>
        </w:rPr>
        <w:t>·</w:t>
      </w:r>
      <w:r w:rsidRPr="0053184C">
        <w:rPr>
          <w:rFonts w:ascii="Garamond" w:hAnsi="Garamond"/>
          <w:b/>
          <w:sz w:val="24"/>
          <w:szCs w:val="24"/>
        </w:rPr>
        <w:t>s: lorsque deux solitudes se rencontrent</w:t>
      </w:r>
    </w:p>
    <w:p w:rsidR="0053184C" w:rsidRPr="0053184C" w:rsidRDefault="0053184C" w:rsidP="0053184C">
      <w:pPr>
        <w:tabs>
          <w:tab w:val="right" w:leader="dot" w:pos="9072"/>
        </w:tabs>
        <w:spacing w:after="0" w:line="240" w:lineRule="auto"/>
        <w:ind w:firstLine="567"/>
        <w:rPr>
          <w:rFonts w:ascii="Garamond" w:hAnsi="Garamond"/>
          <w:iCs/>
          <w:sz w:val="24"/>
          <w:szCs w:val="24"/>
        </w:rPr>
      </w:pPr>
      <w:r w:rsidRPr="0053184C">
        <w:rPr>
          <w:rFonts w:ascii="Garamond" w:hAnsi="Garamond"/>
          <w:i/>
          <w:iCs/>
          <w:sz w:val="24"/>
          <w:szCs w:val="24"/>
        </w:rPr>
        <w:t xml:space="preserve">Marie VAUTIER </w:t>
      </w:r>
      <w:r w:rsidRPr="0053184C">
        <w:rPr>
          <w:rFonts w:ascii="Garamond" w:hAnsi="Garamond"/>
          <w:iCs/>
          <w:sz w:val="24"/>
          <w:szCs w:val="24"/>
        </w:rPr>
        <w:tab/>
        <w:t>51</w:t>
      </w:r>
    </w:p>
    <w:p w:rsidR="0053184C" w:rsidRPr="0053184C" w:rsidRDefault="0053184C" w:rsidP="0053184C">
      <w:pPr>
        <w:tabs>
          <w:tab w:val="right" w:leader="dot" w:pos="9072"/>
        </w:tabs>
        <w:spacing w:after="0" w:line="240" w:lineRule="auto"/>
        <w:jc w:val="both"/>
        <w:rPr>
          <w:rFonts w:ascii="Garamond" w:hAnsi="Garamond"/>
          <w:b/>
          <w:iCs/>
          <w:sz w:val="24"/>
          <w:szCs w:val="24"/>
        </w:rPr>
      </w:pPr>
    </w:p>
    <w:p w:rsidR="0053184C" w:rsidRPr="0053184C" w:rsidRDefault="0053184C" w:rsidP="0053184C">
      <w:pPr>
        <w:tabs>
          <w:tab w:val="right" w:leader="dot" w:pos="9072"/>
        </w:tabs>
        <w:spacing w:after="0" w:line="240" w:lineRule="auto"/>
        <w:jc w:val="both"/>
        <w:rPr>
          <w:rFonts w:ascii="Garamond" w:hAnsi="Garamond"/>
          <w:b/>
          <w:iCs/>
          <w:smallCaps/>
          <w:sz w:val="24"/>
          <w:szCs w:val="24"/>
        </w:rPr>
      </w:pPr>
      <w:r w:rsidRPr="0053184C">
        <w:rPr>
          <w:rFonts w:ascii="Garamond" w:hAnsi="Garamond"/>
          <w:b/>
          <w:iCs/>
          <w:smallCaps/>
          <w:sz w:val="28"/>
          <w:szCs w:val="28"/>
        </w:rPr>
        <w:t>Hors-</w:t>
      </w:r>
      <w:proofErr w:type="spellStart"/>
      <w:r w:rsidRPr="0053184C">
        <w:rPr>
          <w:rFonts w:ascii="Garamond" w:hAnsi="Garamond"/>
          <w:b/>
          <w:iCs/>
          <w:smallCaps/>
          <w:sz w:val="28"/>
          <w:szCs w:val="28"/>
        </w:rPr>
        <w:t>th</w:t>
      </w:r>
      <w:r w:rsidRPr="0053184C">
        <w:rPr>
          <w:rFonts w:ascii="Garamond" w:hAnsi="Garamond"/>
          <w:b/>
          <w:iCs/>
          <w:smallCaps/>
          <w:sz w:val="24"/>
          <w:szCs w:val="28"/>
        </w:rPr>
        <w:t>È</w:t>
      </w:r>
      <w:r w:rsidRPr="0053184C">
        <w:rPr>
          <w:rFonts w:ascii="Garamond" w:hAnsi="Garamond"/>
          <w:b/>
          <w:iCs/>
          <w:smallCaps/>
          <w:sz w:val="28"/>
          <w:szCs w:val="28"/>
        </w:rPr>
        <w:t>me</w:t>
      </w:r>
      <w:proofErr w:type="spellEnd"/>
      <w:r w:rsidRPr="0053184C">
        <w:rPr>
          <w:rFonts w:ascii="Garamond" w:hAnsi="Garamond"/>
          <w:iCs/>
          <w:smallCaps/>
          <w:sz w:val="24"/>
          <w:szCs w:val="24"/>
        </w:rPr>
        <w:tab/>
        <w:t>65</w:t>
      </w:r>
    </w:p>
    <w:p w:rsidR="0053184C" w:rsidRPr="0053184C" w:rsidRDefault="0053184C" w:rsidP="0053184C">
      <w:pPr>
        <w:tabs>
          <w:tab w:val="right" w:leader="dot" w:pos="9072"/>
        </w:tabs>
        <w:spacing w:after="0" w:line="240" w:lineRule="auto"/>
        <w:rPr>
          <w:rFonts w:ascii="Garamond" w:hAnsi="Garamond"/>
          <w:b/>
          <w:sz w:val="24"/>
          <w:szCs w:val="24"/>
        </w:rPr>
      </w:pPr>
    </w:p>
    <w:p w:rsidR="0053184C" w:rsidRPr="0053184C" w:rsidRDefault="0053184C" w:rsidP="0053184C">
      <w:pPr>
        <w:tabs>
          <w:tab w:val="right" w:leader="dot" w:pos="9072"/>
        </w:tabs>
        <w:spacing w:after="0" w:line="240" w:lineRule="auto"/>
        <w:rPr>
          <w:rFonts w:ascii="Garamond" w:hAnsi="Garamond"/>
          <w:b/>
          <w:sz w:val="24"/>
          <w:szCs w:val="24"/>
        </w:rPr>
      </w:pPr>
      <w:r w:rsidRPr="0053184C">
        <w:rPr>
          <w:rFonts w:ascii="Garamond" w:hAnsi="Garamond"/>
          <w:b/>
          <w:sz w:val="24"/>
          <w:szCs w:val="24"/>
        </w:rPr>
        <w:t>Profils des référentiels du BUT pour un accompagnement de l’enseignement de l’anglais</w:t>
      </w:r>
    </w:p>
    <w:p w:rsidR="0053184C" w:rsidRPr="0053184C" w:rsidRDefault="0053184C" w:rsidP="0053184C">
      <w:pPr>
        <w:tabs>
          <w:tab w:val="right" w:leader="dot" w:pos="9072"/>
        </w:tabs>
        <w:spacing w:after="0" w:line="240" w:lineRule="auto"/>
        <w:ind w:left="709"/>
        <w:rPr>
          <w:rFonts w:ascii="Garamond" w:hAnsi="Garamond"/>
          <w:bCs/>
          <w:sz w:val="24"/>
          <w:szCs w:val="24"/>
        </w:rPr>
      </w:pPr>
      <w:proofErr w:type="spellStart"/>
      <w:r w:rsidRPr="0053184C">
        <w:rPr>
          <w:rFonts w:ascii="Garamond" w:hAnsi="Garamond"/>
          <w:i/>
          <w:iCs/>
          <w:sz w:val="24"/>
          <w:szCs w:val="24"/>
        </w:rPr>
        <w:t>Chrysta</w:t>
      </w:r>
      <w:proofErr w:type="spellEnd"/>
      <w:r w:rsidRPr="0053184C">
        <w:rPr>
          <w:rFonts w:ascii="Garamond" w:hAnsi="Garamond"/>
          <w:i/>
          <w:iCs/>
          <w:sz w:val="24"/>
          <w:szCs w:val="24"/>
        </w:rPr>
        <w:t xml:space="preserve"> PÉLISSIER</w:t>
      </w:r>
      <w:r w:rsidRPr="0053184C">
        <w:rPr>
          <w:rFonts w:ascii="Garamond" w:hAnsi="Garamond"/>
          <w:bCs/>
          <w:sz w:val="24"/>
          <w:szCs w:val="24"/>
        </w:rPr>
        <w:tab/>
        <w:t>67</w:t>
      </w:r>
    </w:p>
    <w:p w:rsidR="0053184C" w:rsidRPr="0053184C" w:rsidRDefault="0053184C" w:rsidP="0053184C">
      <w:pPr>
        <w:tabs>
          <w:tab w:val="right" w:leader="dot" w:pos="9072"/>
        </w:tabs>
        <w:spacing w:after="0" w:line="240" w:lineRule="auto"/>
        <w:ind w:left="709"/>
        <w:rPr>
          <w:rFonts w:ascii="Garamond" w:hAnsi="Garamond"/>
          <w:bCs/>
          <w:sz w:val="24"/>
          <w:szCs w:val="24"/>
        </w:rPr>
      </w:pPr>
    </w:p>
    <w:p w:rsidR="0053184C" w:rsidRPr="0053184C" w:rsidRDefault="0053184C" w:rsidP="0053184C">
      <w:pPr>
        <w:tabs>
          <w:tab w:val="right" w:leader="dot" w:pos="9072"/>
        </w:tabs>
        <w:spacing w:after="0" w:line="240" w:lineRule="auto"/>
        <w:rPr>
          <w:rFonts w:ascii="Garamond" w:hAnsi="Garamond"/>
          <w:b/>
          <w:iCs/>
          <w:sz w:val="24"/>
          <w:szCs w:val="24"/>
        </w:rPr>
      </w:pPr>
      <w:r w:rsidRPr="0053184C">
        <w:rPr>
          <w:rFonts w:ascii="Garamond" w:hAnsi="Garamond"/>
          <w:b/>
          <w:iCs/>
          <w:sz w:val="24"/>
          <w:szCs w:val="24"/>
        </w:rPr>
        <w:t>Investissement, retours sur investissement et besoins de formation des professeurs de langue vivante</w:t>
      </w:r>
    </w:p>
    <w:p w:rsidR="0053184C" w:rsidRPr="0053184C" w:rsidRDefault="0053184C" w:rsidP="0053184C">
      <w:pPr>
        <w:tabs>
          <w:tab w:val="right" w:leader="dot" w:pos="9072"/>
        </w:tabs>
        <w:spacing w:after="0" w:line="240" w:lineRule="auto"/>
        <w:ind w:left="567"/>
        <w:rPr>
          <w:rFonts w:ascii="Garamond" w:hAnsi="Garamond"/>
          <w:i/>
          <w:iCs/>
          <w:sz w:val="24"/>
          <w:szCs w:val="24"/>
        </w:rPr>
      </w:pPr>
      <w:r w:rsidRPr="0053184C">
        <w:rPr>
          <w:rFonts w:ascii="Garamond" w:hAnsi="Garamond"/>
          <w:i/>
          <w:iCs/>
          <w:sz w:val="24"/>
          <w:szCs w:val="24"/>
        </w:rPr>
        <w:t xml:space="preserve">Rebecca STARKEY-PERRET, Frédéric CHOTARD &amp; </w:t>
      </w:r>
    </w:p>
    <w:p w:rsidR="0053184C" w:rsidRPr="0053184C" w:rsidRDefault="0053184C" w:rsidP="0053184C">
      <w:pPr>
        <w:tabs>
          <w:tab w:val="right" w:leader="dot" w:pos="9072"/>
        </w:tabs>
        <w:spacing w:after="0" w:line="240" w:lineRule="auto"/>
        <w:ind w:left="567"/>
        <w:rPr>
          <w:rFonts w:ascii="Garamond" w:hAnsi="Garamond"/>
          <w:iCs/>
          <w:sz w:val="24"/>
          <w:szCs w:val="24"/>
        </w:rPr>
      </w:pPr>
      <w:r w:rsidRPr="0053184C">
        <w:rPr>
          <w:rFonts w:ascii="Garamond" w:hAnsi="Garamond"/>
          <w:i/>
          <w:iCs/>
          <w:sz w:val="24"/>
          <w:szCs w:val="24"/>
        </w:rPr>
        <w:t>Marie-Claude RAYNAUD</w:t>
      </w:r>
      <w:r w:rsidRPr="0053184C">
        <w:rPr>
          <w:rFonts w:ascii="Garamond" w:hAnsi="Garamond"/>
          <w:iCs/>
          <w:sz w:val="24"/>
          <w:szCs w:val="24"/>
        </w:rPr>
        <w:tab/>
        <w:t>83</w:t>
      </w:r>
    </w:p>
    <w:p w:rsidR="0053184C" w:rsidRPr="0053184C" w:rsidRDefault="0053184C" w:rsidP="0053184C">
      <w:pPr>
        <w:tabs>
          <w:tab w:val="left" w:pos="0"/>
          <w:tab w:val="right" w:leader="dot" w:pos="9072"/>
        </w:tabs>
        <w:spacing w:after="0" w:line="240" w:lineRule="auto"/>
        <w:rPr>
          <w:rFonts w:ascii="Garamond" w:hAnsi="Garamond"/>
          <w:i/>
          <w:iCs/>
          <w:sz w:val="24"/>
          <w:szCs w:val="24"/>
        </w:rPr>
      </w:pPr>
    </w:p>
    <w:p w:rsidR="0053184C" w:rsidRPr="0053184C" w:rsidRDefault="0053184C" w:rsidP="0053184C">
      <w:pPr>
        <w:pStyle w:val="Titre"/>
        <w:tabs>
          <w:tab w:val="right" w:leader="dot" w:pos="9072"/>
        </w:tabs>
        <w:spacing w:before="0" w:after="0"/>
        <w:jc w:val="left"/>
        <w:rPr>
          <w:rFonts w:ascii="Garamond" w:hAnsi="Garamond" w:cs="Times New Roman"/>
          <w:b w:val="0"/>
          <w:bCs/>
          <w:sz w:val="24"/>
          <w:lang w:val="en-GB"/>
        </w:rPr>
      </w:pPr>
      <w:r w:rsidRPr="0053184C">
        <w:rPr>
          <w:rFonts w:ascii="Garamond" w:hAnsi="Garamond" w:cs="Times New Roman"/>
          <w:bCs/>
          <w:smallCaps/>
          <w:sz w:val="28"/>
          <w:szCs w:val="28"/>
          <w:lang w:val="en-GB"/>
        </w:rPr>
        <w:t>Note de lecture</w:t>
      </w:r>
      <w:r w:rsidRPr="0053184C">
        <w:rPr>
          <w:rFonts w:ascii="Garamond" w:hAnsi="Garamond" w:cs="Times New Roman"/>
          <w:b w:val="0"/>
          <w:bCs/>
          <w:sz w:val="24"/>
          <w:lang w:val="en-GB"/>
        </w:rPr>
        <w:tab/>
        <w:t>109</w:t>
      </w:r>
    </w:p>
    <w:p w:rsidR="0053184C" w:rsidRPr="0053184C" w:rsidRDefault="0053184C" w:rsidP="0053184C">
      <w:pPr>
        <w:pStyle w:val="Sous-titreCar"/>
        <w:spacing w:before="0" w:after="0"/>
        <w:ind w:left="0" w:right="0"/>
        <w:outlineLvl w:val="0"/>
        <w:rPr>
          <w:rFonts w:ascii="Garamond" w:hAnsi="Garamond"/>
          <w:bCs/>
          <w:sz w:val="24"/>
          <w:lang w:val="en-GB"/>
        </w:rPr>
      </w:pPr>
      <w:r w:rsidRPr="0053184C">
        <w:rPr>
          <w:rFonts w:ascii="Garamond" w:hAnsi="Garamond"/>
          <w:bCs/>
          <w:sz w:val="24"/>
          <w:lang w:val="en-GB"/>
        </w:rPr>
        <w:t xml:space="preserve">William </w:t>
      </w:r>
      <w:proofErr w:type="spellStart"/>
      <w:r w:rsidRPr="0053184C">
        <w:rPr>
          <w:rFonts w:ascii="Garamond" w:hAnsi="Garamond"/>
          <w:bCs/>
          <w:smallCaps/>
          <w:sz w:val="24"/>
          <w:lang w:val="en-GB"/>
        </w:rPr>
        <w:t>Grabe</w:t>
      </w:r>
      <w:proofErr w:type="spellEnd"/>
      <w:r w:rsidRPr="0053184C">
        <w:rPr>
          <w:rFonts w:ascii="Garamond" w:hAnsi="Garamond"/>
          <w:bCs/>
          <w:sz w:val="24"/>
          <w:lang w:val="en-GB"/>
        </w:rPr>
        <w:t xml:space="preserve"> &amp; Junko </w:t>
      </w:r>
      <w:r w:rsidRPr="0053184C">
        <w:rPr>
          <w:rFonts w:ascii="Garamond" w:hAnsi="Garamond"/>
          <w:bCs/>
          <w:smallCaps/>
          <w:sz w:val="24"/>
          <w:lang w:val="en-GB"/>
        </w:rPr>
        <w:t>Yamashita</w:t>
      </w:r>
      <w:r w:rsidRPr="0053184C">
        <w:rPr>
          <w:rFonts w:ascii="Garamond" w:hAnsi="Garamond"/>
          <w:bCs/>
          <w:sz w:val="24"/>
          <w:lang w:val="en-GB"/>
        </w:rPr>
        <w:t xml:space="preserve">, </w:t>
      </w:r>
      <w:r w:rsidRPr="0053184C">
        <w:rPr>
          <w:rFonts w:ascii="Garamond" w:hAnsi="Garamond"/>
          <w:bCs/>
          <w:i/>
          <w:iCs/>
          <w:sz w:val="24"/>
          <w:lang w:val="en-GB"/>
        </w:rPr>
        <w:t>Moving from Theory to Practice</w:t>
      </w:r>
      <w:r w:rsidRPr="0053184C">
        <w:rPr>
          <w:rFonts w:ascii="Garamond" w:hAnsi="Garamond"/>
          <w:bCs/>
          <w:sz w:val="24"/>
          <w:lang w:val="en-GB"/>
        </w:rPr>
        <w:t xml:space="preserve"> </w:t>
      </w:r>
    </w:p>
    <w:p w:rsidR="0053184C" w:rsidRPr="0053184C" w:rsidRDefault="0053184C" w:rsidP="0053184C">
      <w:pPr>
        <w:pStyle w:val="Sous-titreCar"/>
        <w:tabs>
          <w:tab w:val="right" w:leader="dot" w:pos="9072"/>
        </w:tabs>
        <w:spacing w:before="0" w:after="0"/>
        <w:ind w:left="567" w:right="0"/>
        <w:outlineLvl w:val="0"/>
        <w:rPr>
          <w:rFonts w:ascii="Garamond" w:hAnsi="Garamond"/>
          <w:i/>
          <w:sz w:val="24"/>
        </w:rPr>
      </w:pPr>
      <w:r w:rsidRPr="0053184C">
        <w:rPr>
          <w:rFonts w:ascii="Garamond" w:hAnsi="Garamond"/>
          <w:i/>
          <w:sz w:val="24"/>
        </w:rPr>
        <w:t>Irina MUKHLYNINA</w:t>
      </w:r>
      <w:r w:rsidRPr="0053184C">
        <w:rPr>
          <w:rFonts w:ascii="Garamond" w:hAnsi="Garamond"/>
          <w:sz w:val="24"/>
        </w:rPr>
        <w:tab/>
        <w:t>111</w:t>
      </w:r>
      <w:r w:rsidRPr="0053184C">
        <w:rPr>
          <w:rFonts w:ascii="Garamond" w:hAnsi="Garamond"/>
          <w:i/>
          <w:sz w:val="24"/>
        </w:rPr>
        <w:t xml:space="preserve"> </w:t>
      </w:r>
    </w:p>
    <w:p w:rsidR="0053184C" w:rsidRPr="0053184C" w:rsidRDefault="0053184C" w:rsidP="0053184C">
      <w:pPr>
        <w:pStyle w:val="msotagline"/>
        <w:widowControl w:val="0"/>
        <w:tabs>
          <w:tab w:val="right" w:leader="dot" w:pos="9072"/>
        </w:tabs>
        <w:spacing w:line="240" w:lineRule="auto"/>
        <w:jc w:val="left"/>
        <w:rPr>
          <w:rFonts w:ascii="Garamond" w:hAnsi="Garamond"/>
          <w:bCs/>
          <w:color w:val="auto"/>
          <w:sz w:val="24"/>
          <w:szCs w:val="24"/>
          <w14:ligatures w14:val="none"/>
        </w:rPr>
      </w:pPr>
    </w:p>
    <w:p w:rsidR="0053184C" w:rsidRPr="0053184C" w:rsidRDefault="0053184C" w:rsidP="0053184C">
      <w:pPr>
        <w:tabs>
          <w:tab w:val="right" w:leader="dot" w:pos="9072"/>
        </w:tabs>
        <w:spacing w:after="0" w:line="240" w:lineRule="auto"/>
        <w:rPr>
          <w:rFonts w:ascii="Garamond" w:hAnsi="Garamond"/>
          <w:bCs/>
          <w:sz w:val="24"/>
          <w:szCs w:val="24"/>
        </w:rPr>
      </w:pPr>
      <w:proofErr w:type="spellStart"/>
      <w:r w:rsidRPr="0053184C">
        <w:rPr>
          <w:rFonts w:ascii="Garamond" w:hAnsi="Garamond" w:cs="Arial"/>
          <w:b/>
          <w:bCs/>
          <w:smallCaps/>
          <w:sz w:val="24"/>
          <w:szCs w:val="24"/>
        </w:rPr>
        <w:t>R</w:t>
      </w:r>
      <w:r w:rsidRPr="0053184C">
        <w:rPr>
          <w:rFonts w:ascii="Garamond" w:hAnsi="Garamond" w:cs="Arial"/>
          <w:b/>
          <w:bCs/>
          <w:smallCaps/>
          <w:sz w:val="18"/>
          <w:szCs w:val="18"/>
        </w:rPr>
        <w:t>É</w:t>
      </w:r>
      <w:r w:rsidRPr="0053184C">
        <w:rPr>
          <w:rFonts w:ascii="Garamond" w:hAnsi="Garamond" w:cs="Arial"/>
          <w:b/>
          <w:bCs/>
          <w:smallCaps/>
          <w:sz w:val="24"/>
          <w:szCs w:val="24"/>
        </w:rPr>
        <w:t>sum</w:t>
      </w:r>
      <w:r w:rsidRPr="0053184C">
        <w:rPr>
          <w:rFonts w:ascii="Garamond" w:hAnsi="Garamond" w:cs="Arial"/>
          <w:b/>
          <w:bCs/>
          <w:smallCaps/>
          <w:sz w:val="18"/>
          <w:szCs w:val="18"/>
        </w:rPr>
        <w:t>É</w:t>
      </w:r>
      <w:r w:rsidRPr="0053184C">
        <w:rPr>
          <w:rFonts w:ascii="Garamond" w:hAnsi="Garamond" w:cs="Arial"/>
          <w:b/>
          <w:bCs/>
          <w:smallCaps/>
          <w:sz w:val="24"/>
          <w:szCs w:val="24"/>
        </w:rPr>
        <w:t>s</w:t>
      </w:r>
      <w:proofErr w:type="spellEnd"/>
      <w:r w:rsidRPr="0053184C">
        <w:rPr>
          <w:rFonts w:ascii="Garamond" w:hAnsi="Garamond" w:cs="Arial"/>
          <w:b/>
          <w:bCs/>
          <w:smallCaps/>
          <w:sz w:val="24"/>
          <w:szCs w:val="24"/>
        </w:rPr>
        <w:t xml:space="preserve">/Abstracts </w:t>
      </w:r>
      <w:r w:rsidRPr="0053184C">
        <w:rPr>
          <w:rFonts w:ascii="Garamond" w:hAnsi="Garamond" w:cs="Arial"/>
          <w:bCs/>
          <w:sz w:val="24"/>
          <w:szCs w:val="24"/>
        </w:rPr>
        <w:tab/>
        <w:t>113</w:t>
      </w:r>
    </w:p>
    <w:p w:rsidR="0053184C" w:rsidRPr="0053184C" w:rsidRDefault="0053184C" w:rsidP="0053184C">
      <w:pPr>
        <w:spacing w:after="0" w:line="240" w:lineRule="auto"/>
        <w:jc w:val="center"/>
        <w:rPr>
          <w:rFonts w:ascii="Garamond" w:hAnsi="Garamond" w:cs="Arial"/>
          <w:b/>
          <w:sz w:val="32"/>
          <w:szCs w:val="32"/>
          <w:lang w:val="en-US"/>
        </w:rPr>
      </w:pPr>
    </w:p>
    <w:p w:rsidR="0053184C" w:rsidRDefault="0053184C" w:rsidP="0053184C">
      <w:pPr>
        <w:spacing w:after="0" w:line="240" w:lineRule="auto"/>
        <w:jc w:val="center"/>
        <w:rPr>
          <w:rFonts w:ascii="Garamond" w:hAnsi="Garamond" w:cs="Arial"/>
          <w:b/>
          <w:i/>
          <w:sz w:val="28"/>
          <w:szCs w:val="72"/>
          <w:lang w:val="en-US"/>
        </w:rPr>
      </w:pPr>
    </w:p>
    <w:p w:rsidR="0053184C" w:rsidRPr="0053184C" w:rsidRDefault="0053184C" w:rsidP="0053184C">
      <w:pPr>
        <w:spacing w:after="0" w:line="240" w:lineRule="auto"/>
        <w:jc w:val="center"/>
        <w:rPr>
          <w:rFonts w:ascii="Garamond" w:hAnsi="Garamond" w:cs="Arial"/>
          <w:b/>
          <w:i/>
          <w:sz w:val="28"/>
          <w:szCs w:val="28"/>
          <w:lang w:val="en-US"/>
        </w:rPr>
      </w:pPr>
      <w:proofErr w:type="spellStart"/>
      <w:r w:rsidRPr="0053184C">
        <w:rPr>
          <w:rFonts w:ascii="Garamond" w:hAnsi="Garamond" w:cs="Arial"/>
          <w:b/>
          <w:bCs/>
          <w:smallCaps/>
          <w:sz w:val="28"/>
          <w:szCs w:val="28"/>
        </w:rPr>
        <w:t>R</w:t>
      </w:r>
      <w:r w:rsidRPr="0053184C">
        <w:rPr>
          <w:rFonts w:ascii="Garamond" w:hAnsi="Garamond" w:cs="Arial"/>
          <w:b/>
          <w:bCs/>
          <w:smallCaps/>
          <w:sz w:val="24"/>
          <w:szCs w:val="28"/>
        </w:rPr>
        <w:t>É</w:t>
      </w:r>
      <w:r w:rsidRPr="0053184C">
        <w:rPr>
          <w:rFonts w:ascii="Garamond" w:hAnsi="Garamond" w:cs="Arial"/>
          <w:b/>
          <w:bCs/>
          <w:smallCaps/>
          <w:sz w:val="28"/>
          <w:szCs w:val="28"/>
        </w:rPr>
        <w:t>sum</w:t>
      </w:r>
      <w:r w:rsidRPr="0053184C">
        <w:rPr>
          <w:rFonts w:ascii="Garamond" w:hAnsi="Garamond" w:cs="Arial"/>
          <w:b/>
          <w:bCs/>
          <w:smallCaps/>
          <w:sz w:val="24"/>
          <w:szCs w:val="28"/>
        </w:rPr>
        <w:t>É</w:t>
      </w:r>
      <w:r w:rsidRPr="0053184C">
        <w:rPr>
          <w:rFonts w:ascii="Garamond" w:hAnsi="Garamond" w:cs="Arial"/>
          <w:b/>
          <w:bCs/>
          <w:smallCaps/>
          <w:sz w:val="28"/>
          <w:szCs w:val="28"/>
        </w:rPr>
        <w:t>s</w:t>
      </w:r>
      <w:proofErr w:type="spellEnd"/>
      <w:r w:rsidRPr="0053184C">
        <w:rPr>
          <w:rFonts w:ascii="Garamond" w:hAnsi="Garamond" w:cs="Arial"/>
          <w:b/>
          <w:bCs/>
          <w:smallCaps/>
          <w:sz w:val="28"/>
          <w:szCs w:val="28"/>
        </w:rPr>
        <w:t>/Abstracts</w:t>
      </w:r>
    </w:p>
    <w:p w:rsidR="0053184C" w:rsidRDefault="0053184C" w:rsidP="0053184C">
      <w:pPr>
        <w:pStyle w:val="Commentaire"/>
        <w:spacing w:after="0"/>
        <w:jc w:val="center"/>
        <w:rPr>
          <w:rFonts w:ascii="Garamond" w:hAnsi="Garamond" w:cstheme="minorHAnsi"/>
          <w:b/>
          <w:sz w:val="24"/>
          <w:szCs w:val="24"/>
        </w:rPr>
      </w:pPr>
    </w:p>
    <w:p w:rsidR="005D438E" w:rsidRPr="0053184C" w:rsidRDefault="005D438E" w:rsidP="0053184C">
      <w:pPr>
        <w:pStyle w:val="Commentaire"/>
        <w:spacing w:after="0"/>
        <w:jc w:val="center"/>
        <w:rPr>
          <w:rFonts w:ascii="Garamond" w:hAnsi="Garamond" w:cstheme="minorHAnsi"/>
          <w:b/>
          <w:sz w:val="24"/>
          <w:szCs w:val="24"/>
        </w:rPr>
      </w:pPr>
      <w:r w:rsidRPr="0053184C">
        <w:rPr>
          <w:rFonts w:ascii="Garamond" w:hAnsi="Garamond" w:cstheme="minorHAnsi"/>
          <w:b/>
          <w:sz w:val="24"/>
          <w:szCs w:val="24"/>
        </w:rPr>
        <w:t>L’intérêt du collectif dans la mise en place de nouvelles pratiques: le cas de l’Emile à l’école primaire</w:t>
      </w:r>
    </w:p>
    <w:p w:rsidR="005D438E" w:rsidRPr="0053184C" w:rsidRDefault="005D438E" w:rsidP="0053184C">
      <w:pPr>
        <w:pStyle w:val="Commentaire"/>
        <w:spacing w:after="0"/>
        <w:ind w:firstLine="567"/>
        <w:jc w:val="center"/>
        <w:rPr>
          <w:rFonts w:ascii="Garamond" w:hAnsi="Garamond"/>
          <w:sz w:val="24"/>
          <w:szCs w:val="24"/>
        </w:rPr>
      </w:pPr>
      <w:r w:rsidRPr="0053184C">
        <w:rPr>
          <w:rFonts w:ascii="Garamond" w:hAnsi="Garamond"/>
          <w:sz w:val="24"/>
          <w:szCs w:val="24"/>
        </w:rPr>
        <w:t xml:space="preserve">Pascale </w:t>
      </w:r>
      <w:r w:rsidRPr="0053184C">
        <w:rPr>
          <w:rFonts w:ascii="Garamond" w:hAnsi="Garamond"/>
          <w:i/>
          <w:sz w:val="24"/>
          <w:szCs w:val="24"/>
        </w:rPr>
        <w:t>CATOIRE</w:t>
      </w:r>
      <w:r w:rsidRPr="0053184C">
        <w:rPr>
          <w:rFonts w:ascii="Garamond" w:hAnsi="Garamond"/>
          <w:sz w:val="24"/>
          <w:szCs w:val="24"/>
        </w:rPr>
        <w:t xml:space="preserve">, Florian </w:t>
      </w:r>
      <w:r w:rsidRPr="0053184C">
        <w:rPr>
          <w:rFonts w:ascii="Garamond" w:hAnsi="Garamond"/>
          <w:i/>
          <w:sz w:val="24"/>
          <w:szCs w:val="24"/>
        </w:rPr>
        <w:t>ASSER</w:t>
      </w:r>
      <w:r w:rsidRPr="0053184C">
        <w:rPr>
          <w:rFonts w:ascii="Garamond" w:hAnsi="Garamond" w:cstheme="minorHAnsi"/>
          <w:i/>
          <w:sz w:val="24"/>
          <w:szCs w:val="24"/>
        </w:rPr>
        <w:t xml:space="preserve">É &amp; </w:t>
      </w:r>
      <w:r w:rsidRPr="0053184C">
        <w:rPr>
          <w:rFonts w:ascii="Garamond" w:hAnsi="Garamond"/>
          <w:sz w:val="24"/>
          <w:szCs w:val="24"/>
        </w:rPr>
        <w:t xml:space="preserve"> Sylvie </w:t>
      </w:r>
      <w:r w:rsidRPr="0053184C">
        <w:rPr>
          <w:rFonts w:ascii="Garamond" w:hAnsi="Garamond"/>
          <w:i/>
          <w:sz w:val="24"/>
          <w:szCs w:val="24"/>
        </w:rPr>
        <w:t>MAR</w:t>
      </w:r>
      <w:r w:rsidRPr="0053184C">
        <w:rPr>
          <w:rFonts w:ascii="Garamond" w:hAnsi="Garamond" w:cstheme="minorHAnsi"/>
          <w:i/>
          <w:sz w:val="24"/>
          <w:szCs w:val="24"/>
        </w:rPr>
        <w:t>É</w:t>
      </w:r>
      <w:r w:rsidRPr="0053184C">
        <w:rPr>
          <w:rFonts w:ascii="Garamond" w:hAnsi="Garamond"/>
          <w:i/>
          <w:sz w:val="24"/>
          <w:szCs w:val="24"/>
        </w:rPr>
        <w:t>CHAL</w:t>
      </w:r>
    </w:p>
    <w:p w:rsidR="005D438E" w:rsidRPr="0053184C" w:rsidRDefault="005D438E" w:rsidP="0053184C">
      <w:pPr>
        <w:spacing w:after="0" w:line="240" w:lineRule="auto"/>
        <w:jc w:val="both"/>
        <w:rPr>
          <w:rFonts w:ascii="Garamond" w:hAnsi="Garamond" w:cstheme="minorHAnsi"/>
          <w:b/>
          <w:sz w:val="24"/>
          <w:szCs w:val="24"/>
        </w:rPr>
      </w:pPr>
    </w:p>
    <w:p w:rsidR="005D438E" w:rsidRPr="0053184C" w:rsidRDefault="005D438E" w:rsidP="0053184C">
      <w:pPr>
        <w:spacing w:after="0" w:line="240" w:lineRule="auto"/>
        <w:jc w:val="both"/>
        <w:rPr>
          <w:rFonts w:ascii="Garamond" w:hAnsi="Garamond" w:cstheme="minorHAnsi"/>
          <w:sz w:val="24"/>
          <w:szCs w:val="24"/>
        </w:rPr>
      </w:pPr>
      <w:r w:rsidRPr="0053184C">
        <w:rPr>
          <w:rFonts w:ascii="Garamond" w:hAnsi="Garamond" w:cstheme="minorHAnsi"/>
          <w:b/>
          <w:sz w:val="24"/>
          <w:szCs w:val="24"/>
        </w:rPr>
        <w:t>Résumé</w:t>
      </w:r>
    </w:p>
    <w:p w:rsidR="005D438E" w:rsidRPr="0053184C" w:rsidRDefault="005D438E" w:rsidP="0053184C">
      <w:pPr>
        <w:spacing w:after="0" w:line="240" w:lineRule="auto"/>
        <w:ind w:firstLine="567"/>
        <w:jc w:val="both"/>
        <w:rPr>
          <w:rFonts w:ascii="Garamond" w:hAnsi="Garamond" w:cstheme="minorHAnsi"/>
          <w:sz w:val="24"/>
          <w:szCs w:val="24"/>
        </w:rPr>
      </w:pPr>
      <w:r w:rsidRPr="0053184C">
        <w:rPr>
          <w:rFonts w:ascii="Garamond" w:hAnsi="Garamond" w:cstheme="minorHAnsi"/>
          <w:sz w:val="24"/>
          <w:szCs w:val="24"/>
        </w:rPr>
        <w:t>Cet article rapporte le début d’une recherche exploratoire autour de la création d’une communauté de pratiques (Wenger et al., 2002). Son but est de permettre à des enseignants du primaire qui se lancent dans la mise en place de classes Emile (Enseignement d’une Matière par l’</w:t>
      </w:r>
      <w:r w:rsidR="004B4363" w:rsidRPr="0053184C">
        <w:rPr>
          <w:rFonts w:ascii="Garamond" w:hAnsi="Garamond" w:cstheme="minorHAnsi"/>
          <w:sz w:val="24"/>
          <w:szCs w:val="24"/>
        </w:rPr>
        <w:t>I</w:t>
      </w:r>
      <w:r w:rsidRPr="0053184C">
        <w:rPr>
          <w:rFonts w:ascii="Garamond" w:hAnsi="Garamond" w:cstheme="minorHAnsi"/>
          <w:sz w:val="24"/>
          <w:szCs w:val="24"/>
        </w:rPr>
        <w:t xml:space="preserve">ntégration d’une Langue </w:t>
      </w:r>
      <w:r w:rsidR="004B4363" w:rsidRPr="0053184C">
        <w:rPr>
          <w:rFonts w:ascii="Garamond" w:hAnsi="Garamond" w:cstheme="minorHAnsi"/>
          <w:sz w:val="24"/>
          <w:szCs w:val="24"/>
        </w:rPr>
        <w:t>É</w:t>
      </w:r>
      <w:r w:rsidRPr="0053184C">
        <w:rPr>
          <w:rFonts w:ascii="Garamond" w:hAnsi="Garamond" w:cstheme="minorHAnsi"/>
          <w:sz w:val="24"/>
          <w:szCs w:val="24"/>
        </w:rPr>
        <w:t xml:space="preserve">trangère) de partager et de faire évoluer leurs pratiques. En analysant les échanges menés sous forme de </w:t>
      </w:r>
      <w:r w:rsidRPr="0053184C">
        <w:rPr>
          <w:rFonts w:ascii="Garamond" w:hAnsi="Garamond" w:cstheme="minorHAnsi"/>
          <w:i/>
          <w:sz w:val="24"/>
          <w:szCs w:val="24"/>
        </w:rPr>
        <w:t>focus group</w:t>
      </w:r>
      <w:r w:rsidRPr="0053184C">
        <w:rPr>
          <w:rFonts w:ascii="Garamond" w:hAnsi="Garamond" w:cstheme="minorHAnsi"/>
          <w:sz w:val="24"/>
          <w:szCs w:val="24"/>
        </w:rPr>
        <w:t xml:space="preserve"> (</w:t>
      </w:r>
      <w:proofErr w:type="spellStart"/>
      <w:r w:rsidRPr="0053184C">
        <w:rPr>
          <w:rFonts w:ascii="Garamond" w:hAnsi="Garamond" w:cstheme="minorHAnsi"/>
          <w:sz w:val="24"/>
          <w:szCs w:val="24"/>
        </w:rPr>
        <w:t>Markova</w:t>
      </w:r>
      <w:proofErr w:type="spellEnd"/>
      <w:r w:rsidRPr="0053184C">
        <w:rPr>
          <w:rFonts w:ascii="Garamond" w:hAnsi="Garamond" w:cstheme="minorHAnsi"/>
          <w:sz w:val="24"/>
          <w:szCs w:val="24"/>
        </w:rPr>
        <w:t>, 2003) complétés par des entretiens, l</w:t>
      </w:r>
      <w:r w:rsidR="004B4363" w:rsidRPr="0053184C">
        <w:rPr>
          <w:rFonts w:ascii="Garamond" w:hAnsi="Garamond" w:cstheme="minorHAnsi"/>
          <w:sz w:val="24"/>
          <w:szCs w:val="24"/>
        </w:rPr>
        <w:t>’</w:t>
      </w:r>
      <w:r w:rsidRPr="0053184C">
        <w:rPr>
          <w:rFonts w:ascii="Garamond" w:hAnsi="Garamond" w:cstheme="minorHAnsi"/>
          <w:sz w:val="24"/>
          <w:szCs w:val="24"/>
        </w:rPr>
        <w:t xml:space="preserve">article montre </w:t>
      </w:r>
      <w:bookmarkStart w:id="1" w:name="_Hlk142584237"/>
      <w:r w:rsidRPr="0053184C">
        <w:rPr>
          <w:rFonts w:ascii="Garamond" w:hAnsi="Garamond" w:cstheme="minorHAnsi"/>
          <w:sz w:val="24"/>
          <w:szCs w:val="24"/>
        </w:rPr>
        <w:t>e</w:t>
      </w:r>
      <w:r w:rsidRPr="0053184C">
        <w:rPr>
          <w:rFonts w:ascii="Garamond" w:hAnsi="Garamond"/>
          <w:sz w:val="24"/>
          <w:szCs w:val="24"/>
        </w:rPr>
        <w:t>n quoi le collectif peut constituer un levier pour sortir de l’isolement dans le cadre de pratiques innovantes</w:t>
      </w:r>
      <w:bookmarkEnd w:id="1"/>
      <w:r w:rsidRPr="0053184C">
        <w:rPr>
          <w:rFonts w:ascii="Garamond" w:hAnsi="Garamond"/>
          <w:sz w:val="24"/>
          <w:szCs w:val="24"/>
        </w:rPr>
        <w:t>.</w:t>
      </w:r>
      <w:r w:rsidRPr="0053184C">
        <w:rPr>
          <w:rFonts w:ascii="Garamond" w:hAnsi="Garamond" w:cstheme="minorHAnsi"/>
          <w:sz w:val="24"/>
          <w:szCs w:val="24"/>
        </w:rPr>
        <w:t xml:space="preserve"> Nous verrons que les enseignants concernés évoquent le sentiment d’isolement dont fait notamment état le dernier rapport du sénateur Longuet (2022) et les raisons </w:t>
      </w:r>
      <w:r w:rsidRPr="0053184C">
        <w:rPr>
          <w:rFonts w:ascii="Garamond" w:hAnsi="Garamond" w:cstheme="minorHAnsi"/>
          <w:sz w:val="24"/>
          <w:szCs w:val="24"/>
        </w:rPr>
        <w:lastRenderedPageBreak/>
        <w:t>qui motivent leur engagement dans la communauté de pratiques, les bénéfices personnels et professionnels qu’ils ont retirés de ce travail collectif mais aussi les limites, les paradoxes, qui montrent que le collectif est difficile à mettre en place dans le contexte institutionnel français.</w:t>
      </w:r>
    </w:p>
    <w:p w:rsidR="005D438E" w:rsidRPr="0053184C" w:rsidRDefault="005D438E" w:rsidP="0053184C">
      <w:pPr>
        <w:spacing w:after="0" w:line="240" w:lineRule="auto"/>
        <w:ind w:firstLine="567"/>
        <w:jc w:val="both"/>
        <w:rPr>
          <w:rFonts w:ascii="Garamond" w:hAnsi="Garamond" w:cstheme="minorHAnsi"/>
          <w:sz w:val="24"/>
          <w:szCs w:val="24"/>
        </w:rPr>
      </w:pPr>
      <w:r w:rsidRPr="0053184C">
        <w:rPr>
          <w:rFonts w:ascii="Garamond" w:hAnsi="Garamond" w:cstheme="minorHAnsi"/>
          <w:i/>
          <w:sz w:val="24"/>
          <w:szCs w:val="24"/>
        </w:rPr>
        <w:t>Mots clés</w:t>
      </w:r>
      <w:r w:rsidRPr="0053184C">
        <w:rPr>
          <w:rFonts w:ascii="Garamond" w:hAnsi="Garamond" w:cstheme="minorHAnsi"/>
          <w:sz w:val="24"/>
          <w:szCs w:val="24"/>
        </w:rPr>
        <w:t>: didactique de l’Emile; enseignants du premier degré; bénéfices du travail collectif; leviers et freins de la mise en place d’un travail collaboratif.</w:t>
      </w:r>
    </w:p>
    <w:p w:rsidR="005D438E" w:rsidRPr="0053184C" w:rsidRDefault="005D438E" w:rsidP="0053184C">
      <w:pPr>
        <w:spacing w:after="0" w:line="240" w:lineRule="auto"/>
        <w:ind w:firstLine="567"/>
        <w:jc w:val="both"/>
        <w:rPr>
          <w:rFonts w:ascii="Garamond" w:hAnsi="Garamond" w:cstheme="minorHAnsi"/>
          <w:sz w:val="24"/>
          <w:szCs w:val="24"/>
        </w:rPr>
      </w:pPr>
    </w:p>
    <w:p w:rsidR="005D438E" w:rsidRPr="0053184C" w:rsidRDefault="005D438E" w:rsidP="0053184C">
      <w:pPr>
        <w:spacing w:after="0" w:line="240" w:lineRule="auto"/>
        <w:ind w:firstLine="567"/>
        <w:jc w:val="both"/>
        <w:rPr>
          <w:rFonts w:ascii="Garamond" w:hAnsi="Garamond" w:cstheme="minorHAnsi"/>
          <w:sz w:val="24"/>
          <w:szCs w:val="24"/>
        </w:rPr>
      </w:pPr>
    </w:p>
    <w:p w:rsidR="005D438E" w:rsidRPr="0053184C" w:rsidRDefault="005D438E" w:rsidP="0053184C">
      <w:pPr>
        <w:spacing w:after="0" w:line="240" w:lineRule="auto"/>
        <w:jc w:val="both"/>
        <w:rPr>
          <w:rFonts w:ascii="Garamond" w:hAnsi="Garamond" w:cstheme="minorHAnsi"/>
          <w:sz w:val="24"/>
          <w:szCs w:val="24"/>
          <w:lang w:val="en-IE"/>
        </w:rPr>
      </w:pPr>
      <w:r w:rsidRPr="0053184C">
        <w:rPr>
          <w:rFonts w:ascii="Garamond" w:hAnsi="Garamond" w:cstheme="minorHAnsi"/>
          <w:b/>
          <w:sz w:val="24"/>
          <w:szCs w:val="24"/>
          <w:lang w:val="en-IE"/>
        </w:rPr>
        <w:t>Abstract</w:t>
      </w:r>
    </w:p>
    <w:p w:rsidR="005D438E" w:rsidRPr="0053184C" w:rsidRDefault="005D438E" w:rsidP="0053184C">
      <w:pPr>
        <w:spacing w:after="0" w:line="240" w:lineRule="auto"/>
        <w:ind w:firstLine="567"/>
        <w:jc w:val="both"/>
        <w:rPr>
          <w:rFonts w:ascii="Garamond" w:hAnsi="Garamond" w:cstheme="minorHAnsi"/>
          <w:sz w:val="24"/>
          <w:szCs w:val="24"/>
          <w:lang w:val="en-IE"/>
        </w:rPr>
      </w:pPr>
      <w:r w:rsidRPr="0053184C">
        <w:rPr>
          <w:rFonts w:ascii="Garamond" w:hAnsi="Garamond" w:cstheme="minorHAnsi"/>
          <w:sz w:val="24"/>
          <w:szCs w:val="24"/>
          <w:lang w:val="en-IE"/>
        </w:rPr>
        <w:t xml:space="preserve">This article reports on the start of an exploratory research into the creation of a community of practice (Wenger </w:t>
      </w:r>
      <w:r w:rsidRPr="0053184C">
        <w:rPr>
          <w:rFonts w:ascii="Garamond" w:hAnsi="Garamond" w:cstheme="minorHAnsi"/>
          <w:i/>
          <w:sz w:val="24"/>
          <w:szCs w:val="24"/>
          <w:lang w:val="en-IE"/>
        </w:rPr>
        <w:t>et al</w:t>
      </w:r>
      <w:r w:rsidRPr="0053184C">
        <w:rPr>
          <w:rFonts w:ascii="Garamond" w:hAnsi="Garamond" w:cstheme="minorHAnsi"/>
          <w:sz w:val="24"/>
          <w:szCs w:val="24"/>
          <w:lang w:val="en-IE"/>
        </w:rPr>
        <w:t>., 2002). Its aim is to enable primary school teachers newly involved in the implementation of CLIL (Content Language Integrated Learning) to share and develop their practices. This article uses the “focus group</w:t>
      </w:r>
      <w:r w:rsidRPr="0053184C">
        <w:rPr>
          <w:rFonts w:ascii="Garamond" w:hAnsi="Garamond" w:cstheme="minorHAnsi"/>
          <w:sz w:val="24"/>
          <w:szCs w:val="24"/>
          <w:lang w:val="en-US"/>
        </w:rPr>
        <w:t>”</w:t>
      </w:r>
      <w:r w:rsidRPr="0053184C">
        <w:rPr>
          <w:rFonts w:ascii="Garamond" w:hAnsi="Garamond" w:cstheme="minorHAnsi"/>
          <w:sz w:val="24"/>
          <w:szCs w:val="24"/>
          <w:lang w:val="en-IE"/>
        </w:rPr>
        <w:t xml:space="preserve"> technique defined by Markova (2003) completed with interviews, and attempts to show how collective action can help to break out of isolation when implementing a new pedagogy. We will see that the teachers involved talk about the sense of isolation evoked in French Senator </w:t>
      </w:r>
      <w:proofErr w:type="spellStart"/>
      <w:r w:rsidRPr="0053184C">
        <w:rPr>
          <w:rFonts w:ascii="Garamond" w:hAnsi="Garamond" w:cstheme="minorHAnsi"/>
          <w:sz w:val="24"/>
          <w:szCs w:val="24"/>
          <w:lang w:val="en-IE"/>
        </w:rPr>
        <w:t>Longuet’s</w:t>
      </w:r>
      <w:proofErr w:type="spellEnd"/>
      <w:r w:rsidRPr="0053184C">
        <w:rPr>
          <w:rFonts w:ascii="Garamond" w:hAnsi="Garamond" w:cstheme="minorHAnsi"/>
          <w:sz w:val="24"/>
          <w:szCs w:val="24"/>
          <w:lang w:val="en-IE"/>
        </w:rPr>
        <w:t xml:space="preserve"> latest report (2022) and the reasons for their involvement in the community of practice, the benefits, both personal and professional, they derived from this collective work, as well as the limits and paradoxes that show that collective action is difficult to set up in the French education system. </w:t>
      </w:r>
    </w:p>
    <w:p w:rsidR="005D438E" w:rsidRPr="0053184C" w:rsidRDefault="005D438E" w:rsidP="0053184C">
      <w:pPr>
        <w:spacing w:after="0" w:line="240" w:lineRule="auto"/>
        <w:ind w:firstLine="567"/>
        <w:jc w:val="both"/>
        <w:rPr>
          <w:rFonts w:ascii="Garamond" w:hAnsi="Garamond" w:cstheme="minorHAnsi"/>
          <w:sz w:val="24"/>
          <w:szCs w:val="24"/>
          <w:lang w:val="en-IE"/>
        </w:rPr>
      </w:pPr>
      <w:r w:rsidRPr="0053184C">
        <w:rPr>
          <w:rFonts w:ascii="Garamond" w:hAnsi="Garamond" w:cstheme="minorHAnsi"/>
          <w:i/>
          <w:sz w:val="24"/>
          <w:szCs w:val="24"/>
          <w:lang w:val="en-IE"/>
        </w:rPr>
        <w:t>Key words</w:t>
      </w:r>
      <w:r w:rsidRPr="0053184C">
        <w:rPr>
          <w:rFonts w:ascii="Garamond" w:hAnsi="Garamond" w:cstheme="minorHAnsi"/>
          <w:sz w:val="24"/>
          <w:szCs w:val="24"/>
          <w:lang w:val="en-IE"/>
        </w:rPr>
        <w:t>: didactics of CLIL; primary school teachers; benefits of collective action; levers and obstacles to collective action.</w:t>
      </w:r>
    </w:p>
    <w:p w:rsidR="008B0E22" w:rsidRPr="0053184C" w:rsidRDefault="008B0E22" w:rsidP="0053184C">
      <w:pPr>
        <w:spacing w:after="0" w:line="240" w:lineRule="auto"/>
        <w:ind w:firstLine="567"/>
        <w:jc w:val="both"/>
        <w:rPr>
          <w:rFonts w:ascii="Garamond" w:hAnsi="Garamond" w:cstheme="minorHAnsi"/>
          <w:sz w:val="24"/>
          <w:szCs w:val="24"/>
          <w:lang w:val="en-IE"/>
        </w:rPr>
      </w:pPr>
    </w:p>
    <w:p w:rsidR="008B0E22" w:rsidRPr="0053184C" w:rsidRDefault="008B0E22" w:rsidP="0053184C">
      <w:pPr>
        <w:spacing w:after="0" w:line="240" w:lineRule="auto"/>
        <w:jc w:val="both"/>
        <w:rPr>
          <w:rFonts w:ascii="Garamond" w:hAnsi="Garamond"/>
          <w:b/>
          <w:sz w:val="24"/>
          <w:szCs w:val="24"/>
          <w:lang w:val="en-US"/>
        </w:rPr>
      </w:pPr>
      <w:bookmarkStart w:id="2" w:name="_Hlk132660986"/>
      <w:r w:rsidRPr="0053184C">
        <w:rPr>
          <w:rFonts w:ascii="Garamond" w:hAnsi="Garamond"/>
          <w:b/>
          <w:sz w:val="24"/>
          <w:szCs w:val="24"/>
          <w:lang w:val="en-US"/>
        </w:rPr>
        <w:br w:type="page"/>
      </w:r>
    </w:p>
    <w:p w:rsidR="008B0E22" w:rsidRPr="0053184C" w:rsidRDefault="008B0E22" w:rsidP="0053184C">
      <w:pPr>
        <w:spacing w:after="0" w:line="240" w:lineRule="auto"/>
        <w:jc w:val="center"/>
        <w:rPr>
          <w:rFonts w:ascii="Garamond" w:hAnsi="Garamond"/>
          <w:b/>
          <w:sz w:val="24"/>
          <w:szCs w:val="24"/>
        </w:rPr>
      </w:pPr>
      <w:r w:rsidRPr="0053184C">
        <w:rPr>
          <w:rFonts w:ascii="Garamond" w:hAnsi="Garamond"/>
          <w:b/>
          <w:sz w:val="24"/>
          <w:szCs w:val="24"/>
        </w:rPr>
        <w:lastRenderedPageBreak/>
        <w:t xml:space="preserve">Le </w:t>
      </w:r>
      <w:proofErr w:type="spellStart"/>
      <w:r w:rsidRPr="0053184C">
        <w:rPr>
          <w:rFonts w:ascii="Garamond" w:hAnsi="Garamond"/>
          <w:b/>
          <w:sz w:val="24"/>
          <w:szCs w:val="24"/>
        </w:rPr>
        <w:t>co</w:t>
      </w:r>
      <w:proofErr w:type="spellEnd"/>
      <w:r w:rsidRPr="0053184C">
        <w:rPr>
          <w:rFonts w:ascii="Garamond" w:hAnsi="Garamond"/>
          <w:b/>
          <w:sz w:val="24"/>
          <w:szCs w:val="24"/>
        </w:rPr>
        <w:t>-enseignement pour la formation de futurs enseignants de FLE</w:t>
      </w:r>
    </w:p>
    <w:p w:rsidR="00F3492C" w:rsidRPr="0053184C" w:rsidRDefault="00F3492C" w:rsidP="0053184C">
      <w:pPr>
        <w:spacing w:after="0" w:line="240" w:lineRule="auto"/>
        <w:jc w:val="center"/>
        <w:rPr>
          <w:rFonts w:ascii="Garamond" w:hAnsi="Garamond"/>
          <w:b/>
          <w:sz w:val="24"/>
          <w:szCs w:val="24"/>
          <w:lang w:val="en-GB"/>
        </w:rPr>
      </w:pPr>
      <w:r w:rsidRPr="0053184C">
        <w:rPr>
          <w:rFonts w:ascii="Garamond" w:hAnsi="Garamond"/>
          <w:b/>
          <w:sz w:val="24"/>
          <w:szCs w:val="24"/>
          <w:lang w:val="en-GB"/>
        </w:rPr>
        <w:t>Co-teaching for training future teachers of French as a foreign language</w:t>
      </w:r>
    </w:p>
    <w:bookmarkEnd w:id="2"/>
    <w:p w:rsidR="008B0E22" w:rsidRPr="0053184C" w:rsidRDefault="008B0E22" w:rsidP="0053184C">
      <w:pPr>
        <w:spacing w:after="0" w:line="240" w:lineRule="auto"/>
        <w:jc w:val="center"/>
        <w:rPr>
          <w:rFonts w:ascii="Garamond" w:hAnsi="Garamond"/>
          <w:i/>
          <w:sz w:val="24"/>
          <w:szCs w:val="24"/>
        </w:rPr>
      </w:pPr>
      <w:r w:rsidRPr="0053184C">
        <w:rPr>
          <w:rFonts w:ascii="Garamond" w:hAnsi="Garamond"/>
          <w:i/>
          <w:sz w:val="24"/>
          <w:szCs w:val="24"/>
        </w:rPr>
        <w:t xml:space="preserve">Charlotte </w:t>
      </w:r>
      <w:r w:rsidRPr="0053184C">
        <w:rPr>
          <w:rFonts w:ascii="Garamond" w:hAnsi="Garamond"/>
          <w:i/>
          <w:iCs/>
          <w:sz w:val="24"/>
          <w:szCs w:val="24"/>
        </w:rPr>
        <w:t>DEJEAN</w:t>
      </w:r>
    </w:p>
    <w:p w:rsidR="008B0E22" w:rsidRPr="0053184C" w:rsidRDefault="008B0E22" w:rsidP="0053184C">
      <w:pPr>
        <w:spacing w:after="0" w:line="240" w:lineRule="auto"/>
        <w:jc w:val="both"/>
        <w:rPr>
          <w:rFonts w:ascii="Garamond" w:hAnsi="Garamond"/>
          <w:b/>
          <w:bCs/>
          <w:sz w:val="24"/>
          <w:szCs w:val="24"/>
        </w:rPr>
      </w:pPr>
    </w:p>
    <w:p w:rsidR="008B0E22" w:rsidRPr="0053184C" w:rsidRDefault="008B0E22" w:rsidP="0053184C">
      <w:pPr>
        <w:spacing w:after="0" w:line="240" w:lineRule="auto"/>
        <w:jc w:val="both"/>
        <w:rPr>
          <w:rFonts w:ascii="Garamond" w:hAnsi="Garamond"/>
          <w:b/>
          <w:bCs/>
          <w:sz w:val="24"/>
          <w:szCs w:val="24"/>
        </w:rPr>
      </w:pPr>
      <w:r w:rsidRPr="0053184C">
        <w:rPr>
          <w:rFonts w:ascii="Garamond" w:hAnsi="Garamond"/>
          <w:b/>
          <w:bCs/>
          <w:sz w:val="24"/>
          <w:szCs w:val="24"/>
        </w:rPr>
        <w:t xml:space="preserve">Résumé </w:t>
      </w:r>
    </w:p>
    <w:p w:rsidR="008B0E22" w:rsidRPr="0053184C" w:rsidRDefault="008B0E22" w:rsidP="0053184C">
      <w:pPr>
        <w:spacing w:after="0" w:line="240" w:lineRule="auto"/>
        <w:ind w:firstLine="567"/>
        <w:jc w:val="both"/>
        <w:rPr>
          <w:rFonts w:ascii="Garamond" w:hAnsi="Garamond"/>
          <w:sz w:val="24"/>
          <w:szCs w:val="24"/>
        </w:rPr>
      </w:pPr>
      <w:r w:rsidRPr="0053184C">
        <w:rPr>
          <w:rFonts w:ascii="Garamond" w:hAnsi="Garamond"/>
          <w:sz w:val="24"/>
          <w:szCs w:val="24"/>
        </w:rPr>
        <w:t xml:space="preserve">À partir d’un dispositif de cours destinés à des adultes migrants assurés par des étudiants de master FLES intervenant en binôme, on s’intéresse au </w:t>
      </w:r>
      <w:proofErr w:type="spellStart"/>
      <w:r w:rsidRPr="0053184C">
        <w:rPr>
          <w:rFonts w:ascii="Garamond" w:hAnsi="Garamond"/>
          <w:sz w:val="24"/>
          <w:szCs w:val="24"/>
        </w:rPr>
        <w:t>co</w:t>
      </w:r>
      <w:proofErr w:type="spellEnd"/>
      <w:r w:rsidRPr="0053184C">
        <w:rPr>
          <w:rFonts w:ascii="Garamond" w:hAnsi="Garamond"/>
          <w:sz w:val="24"/>
          <w:szCs w:val="24"/>
        </w:rPr>
        <w:t xml:space="preserve">-enseignement envisagé comme moyen de contribuer à la formation des futurs enseignants. Les deux hypothèses posées sont que le </w:t>
      </w:r>
      <w:proofErr w:type="spellStart"/>
      <w:r w:rsidRPr="0053184C">
        <w:rPr>
          <w:rFonts w:ascii="Garamond" w:hAnsi="Garamond"/>
          <w:sz w:val="24"/>
          <w:szCs w:val="24"/>
        </w:rPr>
        <w:t>co</w:t>
      </w:r>
      <w:proofErr w:type="spellEnd"/>
      <w:r w:rsidRPr="0053184C">
        <w:rPr>
          <w:rFonts w:ascii="Garamond" w:hAnsi="Garamond"/>
          <w:sz w:val="24"/>
          <w:szCs w:val="24"/>
        </w:rPr>
        <w:t xml:space="preserve">-enseignement constitue un dispositif sécurisant pour les enseignants novices et qu’il permet à ces derniers de développer des compétences professionnelles variées. </w:t>
      </w:r>
    </w:p>
    <w:p w:rsidR="008B0E22" w:rsidRPr="0053184C" w:rsidRDefault="008B0E22" w:rsidP="0053184C">
      <w:pPr>
        <w:spacing w:after="0" w:line="240" w:lineRule="auto"/>
        <w:ind w:left="567"/>
        <w:jc w:val="both"/>
        <w:rPr>
          <w:rFonts w:ascii="Garamond" w:hAnsi="Garamond"/>
          <w:b/>
          <w:sz w:val="24"/>
          <w:szCs w:val="24"/>
        </w:rPr>
      </w:pPr>
      <w:r w:rsidRPr="0053184C">
        <w:rPr>
          <w:rFonts w:ascii="Garamond" w:hAnsi="Garamond"/>
          <w:i/>
          <w:sz w:val="24"/>
          <w:szCs w:val="24"/>
        </w:rPr>
        <w:t>Mots clés</w:t>
      </w:r>
      <w:r w:rsidRPr="0053184C">
        <w:rPr>
          <w:rFonts w:ascii="Garamond" w:hAnsi="Garamond"/>
          <w:sz w:val="24"/>
          <w:szCs w:val="24"/>
        </w:rPr>
        <w:t>:</w:t>
      </w:r>
      <w:r w:rsidRPr="0053184C">
        <w:rPr>
          <w:rFonts w:ascii="Garamond" w:hAnsi="Garamond"/>
          <w:b/>
          <w:sz w:val="24"/>
          <w:szCs w:val="24"/>
        </w:rPr>
        <w:t xml:space="preserve"> </w:t>
      </w:r>
      <w:proofErr w:type="spellStart"/>
      <w:r w:rsidRPr="0053184C">
        <w:rPr>
          <w:rFonts w:ascii="Garamond" w:hAnsi="Garamond"/>
          <w:sz w:val="24"/>
          <w:szCs w:val="24"/>
        </w:rPr>
        <w:t>co</w:t>
      </w:r>
      <w:proofErr w:type="spellEnd"/>
      <w:r w:rsidRPr="0053184C">
        <w:rPr>
          <w:rFonts w:ascii="Garamond" w:hAnsi="Garamond"/>
          <w:sz w:val="24"/>
          <w:szCs w:val="24"/>
        </w:rPr>
        <w:t>-enseignement; enseignant novice; compétences professionnelles; étayage; répertoire didactique; collaboration</w:t>
      </w:r>
      <w:r w:rsidR="006E00C2" w:rsidRPr="0053184C">
        <w:rPr>
          <w:rFonts w:ascii="Garamond" w:hAnsi="Garamond"/>
          <w:sz w:val="24"/>
          <w:szCs w:val="24"/>
        </w:rPr>
        <w:t>.</w:t>
      </w:r>
    </w:p>
    <w:p w:rsidR="008B0E22" w:rsidRPr="0053184C" w:rsidRDefault="008B0E22" w:rsidP="0053184C">
      <w:pPr>
        <w:spacing w:after="0" w:line="240" w:lineRule="auto"/>
        <w:jc w:val="both"/>
        <w:rPr>
          <w:rFonts w:ascii="Garamond" w:hAnsi="Garamond"/>
          <w:sz w:val="24"/>
          <w:szCs w:val="24"/>
        </w:rPr>
      </w:pPr>
    </w:p>
    <w:p w:rsidR="008B0E22" w:rsidRPr="0053184C" w:rsidRDefault="008B0E22" w:rsidP="0053184C">
      <w:pPr>
        <w:spacing w:after="0" w:line="240" w:lineRule="auto"/>
        <w:jc w:val="both"/>
        <w:rPr>
          <w:rFonts w:ascii="Garamond" w:hAnsi="Garamond"/>
          <w:b/>
          <w:bCs/>
          <w:sz w:val="24"/>
          <w:szCs w:val="24"/>
          <w:lang w:val="en-US"/>
        </w:rPr>
      </w:pPr>
      <w:r w:rsidRPr="0053184C">
        <w:rPr>
          <w:rFonts w:ascii="Garamond" w:hAnsi="Garamond"/>
          <w:b/>
          <w:bCs/>
          <w:sz w:val="24"/>
          <w:szCs w:val="24"/>
          <w:lang w:val="en-US"/>
        </w:rPr>
        <w:t>Abstract</w:t>
      </w:r>
    </w:p>
    <w:p w:rsidR="008B0E22" w:rsidRPr="0053184C" w:rsidRDefault="008B0E22" w:rsidP="0053184C">
      <w:pPr>
        <w:spacing w:after="0" w:line="240" w:lineRule="auto"/>
        <w:ind w:firstLine="567"/>
        <w:jc w:val="both"/>
        <w:rPr>
          <w:rFonts w:ascii="Garamond" w:hAnsi="Garamond"/>
          <w:sz w:val="24"/>
          <w:szCs w:val="24"/>
          <w:lang w:val="en-US"/>
        </w:rPr>
      </w:pPr>
      <w:r w:rsidRPr="0053184C">
        <w:rPr>
          <w:rFonts w:ascii="Garamond" w:hAnsi="Garamond"/>
          <w:sz w:val="24"/>
          <w:szCs w:val="24"/>
          <w:lang w:val="en-US"/>
        </w:rPr>
        <w:t>Based on a system of courses for adult migrants taught by FLES Master students working in pairs, we are interested in co-teaching as a means of contributing to the training of future teachers. The two hypotheses put forward are that co-teaching is a reassuring arrangement for novice teachers and that it enables them to develop a variety of professional skills.</w:t>
      </w:r>
    </w:p>
    <w:p w:rsidR="008B0E22" w:rsidRPr="0053184C" w:rsidRDefault="008B0E22" w:rsidP="0053184C">
      <w:pPr>
        <w:spacing w:after="0" w:line="240" w:lineRule="auto"/>
        <w:ind w:left="567"/>
        <w:jc w:val="both"/>
        <w:rPr>
          <w:rFonts w:ascii="Garamond" w:hAnsi="Garamond"/>
          <w:sz w:val="24"/>
          <w:szCs w:val="24"/>
          <w:lang w:val="en-US"/>
        </w:rPr>
      </w:pPr>
      <w:r w:rsidRPr="0053184C">
        <w:rPr>
          <w:rFonts w:ascii="Garamond" w:hAnsi="Garamond"/>
          <w:bCs/>
          <w:i/>
          <w:sz w:val="24"/>
          <w:szCs w:val="24"/>
          <w:lang w:val="en-US"/>
        </w:rPr>
        <w:t>Keywords</w:t>
      </w:r>
      <w:r w:rsidRPr="0053184C">
        <w:rPr>
          <w:rFonts w:ascii="Garamond" w:hAnsi="Garamond"/>
          <w:bCs/>
          <w:sz w:val="24"/>
          <w:szCs w:val="24"/>
          <w:lang w:val="en-US"/>
        </w:rPr>
        <w:t>:</w:t>
      </w:r>
      <w:r w:rsidRPr="0053184C">
        <w:rPr>
          <w:rFonts w:ascii="Garamond" w:hAnsi="Garamond"/>
          <w:b/>
          <w:bCs/>
          <w:sz w:val="24"/>
          <w:szCs w:val="24"/>
          <w:lang w:val="en-US"/>
        </w:rPr>
        <w:t xml:space="preserve"> </w:t>
      </w:r>
      <w:r w:rsidRPr="0053184C">
        <w:rPr>
          <w:rFonts w:ascii="Garamond" w:hAnsi="Garamond"/>
          <w:sz w:val="24"/>
          <w:szCs w:val="24"/>
          <w:lang w:val="en-US"/>
        </w:rPr>
        <w:t>co-teaching; novice teacher; professional skills; scaffolding; didactic directory; collaboration</w:t>
      </w:r>
    </w:p>
    <w:p w:rsidR="00B320E0" w:rsidRPr="0053184C" w:rsidRDefault="00B320E0" w:rsidP="0053184C">
      <w:pPr>
        <w:spacing w:after="0" w:line="240" w:lineRule="auto"/>
        <w:ind w:left="567"/>
        <w:jc w:val="both"/>
        <w:rPr>
          <w:rFonts w:ascii="Garamond" w:hAnsi="Garamond"/>
          <w:b/>
          <w:bCs/>
          <w:sz w:val="24"/>
          <w:szCs w:val="24"/>
          <w:lang w:val="en-US"/>
        </w:rPr>
      </w:pPr>
    </w:p>
    <w:p w:rsidR="0099648C" w:rsidRPr="0053184C" w:rsidRDefault="0099648C" w:rsidP="0053184C">
      <w:pPr>
        <w:spacing w:after="0" w:line="240" w:lineRule="auto"/>
        <w:jc w:val="center"/>
        <w:rPr>
          <w:rFonts w:ascii="Garamond" w:hAnsi="Garamond" w:cs="Times New Roman"/>
          <w:b/>
          <w:bCs/>
          <w:sz w:val="24"/>
          <w:szCs w:val="24"/>
        </w:rPr>
      </w:pPr>
      <w:r w:rsidRPr="0053184C">
        <w:rPr>
          <w:rFonts w:ascii="Garamond" w:hAnsi="Garamond" w:cs="Times New Roman"/>
          <w:b/>
          <w:bCs/>
          <w:sz w:val="24"/>
          <w:szCs w:val="24"/>
        </w:rPr>
        <w:t xml:space="preserve">Profils des référentiels du BUT pour un accompagnement </w:t>
      </w:r>
    </w:p>
    <w:p w:rsidR="0099648C" w:rsidRPr="0053184C" w:rsidRDefault="0099648C" w:rsidP="0053184C">
      <w:pPr>
        <w:spacing w:after="0" w:line="240" w:lineRule="auto"/>
        <w:jc w:val="center"/>
        <w:rPr>
          <w:rFonts w:ascii="Garamond" w:hAnsi="Garamond" w:cs="Times New Roman"/>
          <w:b/>
          <w:bCs/>
          <w:sz w:val="24"/>
          <w:szCs w:val="24"/>
          <w:lang w:val="en-US"/>
        </w:rPr>
      </w:pPr>
      <w:r w:rsidRPr="0053184C">
        <w:rPr>
          <w:rFonts w:ascii="Garamond" w:hAnsi="Garamond" w:cs="Times New Roman"/>
          <w:b/>
          <w:bCs/>
          <w:sz w:val="24"/>
          <w:szCs w:val="24"/>
          <w:lang w:val="en-US"/>
        </w:rPr>
        <w:t xml:space="preserve">de </w:t>
      </w:r>
      <w:proofErr w:type="spellStart"/>
      <w:r w:rsidRPr="0053184C">
        <w:rPr>
          <w:rFonts w:ascii="Garamond" w:hAnsi="Garamond" w:cs="Times New Roman"/>
          <w:b/>
          <w:bCs/>
          <w:sz w:val="24"/>
          <w:szCs w:val="24"/>
          <w:lang w:val="en-US"/>
        </w:rPr>
        <w:t>l’enseignement</w:t>
      </w:r>
      <w:proofErr w:type="spellEnd"/>
      <w:r w:rsidRPr="0053184C">
        <w:rPr>
          <w:rFonts w:ascii="Garamond" w:hAnsi="Garamond" w:cs="Times New Roman"/>
          <w:b/>
          <w:bCs/>
          <w:sz w:val="24"/>
          <w:szCs w:val="24"/>
          <w:lang w:val="en-US"/>
        </w:rPr>
        <w:t xml:space="preserve"> de </w:t>
      </w:r>
      <w:proofErr w:type="spellStart"/>
      <w:r w:rsidRPr="0053184C">
        <w:rPr>
          <w:rFonts w:ascii="Garamond" w:hAnsi="Garamond" w:cs="Times New Roman"/>
          <w:b/>
          <w:bCs/>
          <w:sz w:val="24"/>
          <w:szCs w:val="24"/>
          <w:lang w:val="en-US"/>
        </w:rPr>
        <w:t>l’anglais</w:t>
      </w:r>
      <w:proofErr w:type="spellEnd"/>
    </w:p>
    <w:p w:rsidR="0099648C" w:rsidRPr="0053184C" w:rsidRDefault="0099648C" w:rsidP="0053184C">
      <w:pPr>
        <w:spacing w:after="0" w:line="240" w:lineRule="auto"/>
        <w:jc w:val="center"/>
        <w:rPr>
          <w:rFonts w:ascii="Garamond" w:hAnsi="Garamond" w:cs="Times New Roman"/>
          <w:b/>
          <w:bCs/>
          <w:i/>
          <w:sz w:val="24"/>
          <w:szCs w:val="24"/>
          <w:lang w:val="en-US"/>
        </w:rPr>
      </w:pPr>
      <w:r w:rsidRPr="0053184C">
        <w:rPr>
          <w:rFonts w:ascii="Garamond" w:hAnsi="Garamond" w:cs="Times New Roman"/>
          <w:b/>
          <w:bCs/>
          <w:i/>
          <w:sz w:val="24"/>
          <w:szCs w:val="24"/>
          <w:lang w:val="en-US"/>
        </w:rPr>
        <w:t>Profiles of the BUT standards to support the teaching of English</w:t>
      </w:r>
    </w:p>
    <w:p w:rsidR="0099648C" w:rsidRPr="0053184C" w:rsidRDefault="0099648C" w:rsidP="0053184C">
      <w:pPr>
        <w:spacing w:after="0" w:line="240" w:lineRule="auto"/>
        <w:jc w:val="center"/>
        <w:rPr>
          <w:rFonts w:ascii="Garamond" w:hAnsi="Garamond" w:cs="Times New Roman"/>
          <w:bCs/>
          <w:i/>
          <w:sz w:val="24"/>
          <w:szCs w:val="24"/>
        </w:rPr>
      </w:pPr>
      <w:proofErr w:type="spellStart"/>
      <w:r w:rsidRPr="0053184C">
        <w:rPr>
          <w:rFonts w:ascii="Garamond" w:hAnsi="Garamond" w:cs="Times New Roman"/>
          <w:bCs/>
          <w:i/>
          <w:sz w:val="24"/>
          <w:szCs w:val="24"/>
        </w:rPr>
        <w:t>Chrysta</w:t>
      </w:r>
      <w:proofErr w:type="spellEnd"/>
      <w:r w:rsidRPr="0053184C">
        <w:rPr>
          <w:rFonts w:ascii="Garamond" w:hAnsi="Garamond" w:cs="Times New Roman"/>
          <w:bCs/>
          <w:i/>
          <w:sz w:val="24"/>
          <w:szCs w:val="24"/>
        </w:rPr>
        <w:t xml:space="preserve"> PÉLISSIER</w:t>
      </w:r>
    </w:p>
    <w:p w:rsidR="0099648C" w:rsidRPr="0053184C" w:rsidRDefault="0099648C" w:rsidP="0053184C">
      <w:pPr>
        <w:spacing w:after="0" w:line="240" w:lineRule="auto"/>
        <w:jc w:val="right"/>
        <w:rPr>
          <w:rFonts w:ascii="Garamond" w:hAnsi="Garamond"/>
          <w:sz w:val="24"/>
          <w:szCs w:val="24"/>
        </w:rPr>
      </w:pPr>
    </w:p>
    <w:p w:rsidR="0099648C" w:rsidRPr="0053184C" w:rsidRDefault="0099648C" w:rsidP="0053184C">
      <w:pPr>
        <w:spacing w:after="0" w:line="240" w:lineRule="auto"/>
        <w:rPr>
          <w:rFonts w:ascii="Garamond" w:eastAsia="Times New Roman" w:hAnsi="Garamond" w:cs="Times New Roman"/>
          <w:color w:val="000000"/>
          <w:sz w:val="24"/>
          <w:szCs w:val="24"/>
          <w:lang w:eastAsia="fr-FR"/>
        </w:rPr>
      </w:pPr>
      <w:r w:rsidRPr="0053184C">
        <w:rPr>
          <w:rFonts w:ascii="Garamond" w:eastAsia="Times New Roman" w:hAnsi="Garamond" w:cs="Times New Roman"/>
          <w:b/>
          <w:bCs/>
          <w:color w:val="000000"/>
          <w:sz w:val="24"/>
          <w:szCs w:val="24"/>
          <w:lang w:eastAsia="fr-FR"/>
        </w:rPr>
        <w:t>Résumé</w:t>
      </w:r>
      <w:r w:rsidRPr="0053184C">
        <w:rPr>
          <w:rFonts w:ascii="Garamond" w:eastAsia="Times New Roman" w:hAnsi="Garamond" w:cs="Times New Roman"/>
          <w:color w:val="000000"/>
          <w:sz w:val="24"/>
          <w:szCs w:val="24"/>
          <w:lang w:eastAsia="fr-FR"/>
        </w:rPr>
        <w:t xml:space="preserve"> </w:t>
      </w:r>
    </w:p>
    <w:p w:rsidR="0099648C" w:rsidRPr="0053184C" w:rsidRDefault="0099648C" w:rsidP="0053184C">
      <w:pPr>
        <w:spacing w:after="0" w:line="240" w:lineRule="auto"/>
        <w:ind w:firstLine="567"/>
        <w:jc w:val="both"/>
        <w:rPr>
          <w:rFonts w:ascii="Garamond" w:hAnsi="Garamond"/>
          <w:sz w:val="24"/>
          <w:szCs w:val="24"/>
        </w:rPr>
      </w:pPr>
      <w:r w:rsidRPr="0053184C">
        <w:rPr>
          <w:rFonts w:ascii="Garamond" w:eastAsia="Times New Roman" w:hAnsi="Garamond" w:cs="Times New Roman"/>
          <w:color w:val="000000"/>
          <w:sz w:val="24"/>
          <w:szCs w:val="24"/>
          <w:lang w:eastAsia="fr-FR"/>
        </w:rPr>
        <w:t xml:space="preserve">La réforme du Diplôme Universitaire de Technologie (DUT) au sein des Instituts Universitaires de Technologie (IUT) a amené certaines équipes pédagogiques à repositionner les contenus de langues dans les </w:t>
      </w:r>
      <w:r w:rsidRPr="0053184C">
        <w:rPr>
          <w:rFonts w:ascii="Garamond" w:hAnsi="Garamond"/>
          <w:sz w:val="24"/>
          <w:szCs w:val="24"/>
        </w:rPr>
        <w:t xml:space="preserve">Programmes Nationaux (PN) </w:t>
      </w:r>
      <w:r w:rsidRPr="0053184C">
        <w:rPr>
          <w:rFonts w:ascii="Garamond" w:eastAsia="Times New Roman" w:hAnsi="Garamond" w:cs="Times New Roman"/>
          <w:color w:val="000000"/>
          <w:sz w:val="24"/>
          <w:szCs w:val="24"/>
          <w:lang w:eastAsia="fr-FR"/>
        </w:rPr>
        <w:t xml:space="preserve">du </w:t>
      </w:r>
      <w:proofErr w:type="spellStart"/>
      <w:r w:rsidRPr="0053184C">
        <w:rPr>
          <w:rFonts w:ascii="Garamond" w:eastAsia="Times New Roman" w:hAnsi="Garamond" w:cs="Times New Roman"/>
          <w:color w:val="000000"/>
          <w:sz w:val="24"/>
          <w:szCs w:val="24"/>
          <w:lang w:eastAsia="fr-FR"/>
        </w:rPr>
        <w:t>Bachelor</w:t>
      </w:r>
      <w:proofErr w:type="spellEnd"/>
      <w:r w:rsidRPr="0053184C">
        <w:rPr>
          <w:rFonts w:ascii="Garamond" w:eastAsia="Times New Roman" w:hAnsi="Garamond" w:cs="Times New Roman"/>
          <w:color w:val="000000"/>
          <w:sz w:val="24"/>
          <w:szCs w:val="24"/>
          <w:lang w:eastAsia="fr-FR"/>
        </w:rPr>
        <w:t xml:space="preserve"> Universitaire de Technologie (BUT). Notre étude porte sur </w:t>
      </w:r>
      <w:r w:rsidRPr="0053184C">
        <w:rPr>
          <w:rFonts w:ascii="Garamond" w:hAnsi="Garamond"/>
          <w:sz w:val="24"/>
          <w:szCs w:val="24"/>
        </w:rPr>
        <w:t xml:space="preserve">les objectifs pédagogiques des </w:t>
      </w:r>
      <w:r w:rsidRPr="0053184C">
        <w:rPr>
          <w:rFonts w:ascii="Garamond" w:eastAsia="Times New Roman" w:hAnsi="Garamond" w:cs="Times New Roman"/>
          <w:color w:val="000000"/>
          <w:sz w:val="24"/>
          <w:szCs w:val="24"/>
          <w:lang w:eastAsia="fr-FR"/>
        </w:rPr>
        <w:t>“</w:t>
      </w:r>
      <w:r w:rsidRPr="0053184C">
        <w:rPr>
          <w:rFonts w:ascii="Garamond" w:hAnsi="Garamond"/>
          <w:sz w:val="24"/>
          <w:szCs w:val="24"/>
        </w:rPr>
        <w:t>Ressourc</w:t>
      </w:r>
      <w:r w:rsidR="00BB3F0D" w:rsidRPr="0053184C">
        <w:rPr>
          <w:rFonts w:ascii="Garamond" w:hAnsi="Garamond"/>
          <w:sz w:val="24"/>
          <w:szCs w:val="24"/>
        </w:rPr>
        <w:t>es</w:t>
      </w:r>
      <w:r w:rsidRPr="0053184C">
        <w:rPr>
          <w:rFonts w:ascii="Garamond" w:hAnsi="Garamond"/>
          <w:sz w:val="24"/>
          <w:szCs w:val="24"/>
        </w:rPr>
        <w:t xml:space="preserve"> Anglais</w:t>
      </w:r>
      <w:r w:rsidRPr="0053184C">
        <w:rPr>
          <w:rFonts w:ascii="Garamond" w:eastAsia="Times New Roman" w:hAnsi="Garamond" w:cs="Times New Roman"/>
          <w:color w:val="000000"/>
          <w:sz w:val="24"/>
          <w:szCs w:val="24"/>
          <w:lang w:eastAsia="fr-FR"/>
        </w:rPr>
        <w:t>”</w:t>
      </w:r>
      <w:r w:rsidRPr="0053184C">
        <w:rPr>
          <w:rFonts w:ascii="Garamond" w:hAnsi="Garamond"/>
          <w:sz w:val="24"/>
          <w:szCs w:val="24"/>
        </w:rPr>
        <w:t xml:space="preserve"> et des </w:t>
      </w:r>
      <w:r w:rsidRPr="0053184C">
        <w:rPr>
          <w:rFonts w:ascii="Garamond" w:eastAsia="Times New Roman" w:hAnsi="Garamond" w:cs="Times New Roman"/>
          <w:color w:val="000000"/>
          <w:sz w:val="24"/>
          <w:szCs w:val="24"/>
          <w:lang w:eastAsia="fr-FR"/>
        </w:rPr>
        <w:t>“</w:t>
      </w:r>
      <w:r w:rsidRPr="0053184C">
        <w:rPr>
          <w:rFonts w:ascii="Garamond" w:hAnsi="Garamond"/>
          <w:sz w:val="24"/>
          <w:szCs w:val="24"/>
        </w:rPr>
        <w:t>Situations d’Apprentissage et d’Évaluation (</w:t>
      </w:r>
      <w:proofErr w:type="spellStart"/>
      <w:r w:rsidRPr="0053184C">
        <w:rPr>
          <w:rFonts w:ascii="Garamond" w:hAnsi="Garamond"/>
          <w:sz w:val="24"/>
          <w:szCs w:val="24"/>
        </w:rPr>
        <w:t>SAÉs</w:t>
      </w:r>
      <w:proofErr w:type="spellEnd"/>
      <w:r w:rsidRPr="0053184C">
        <w:rPr>
          <w:rFonts w:ascii="Garamond" w:hAnsi="Garamond"/>
          <w:sz w:val="24"/>
          <w:szCs w:val="24"/>
        </w:rPr>
        <w:t>) Anglais</w:t>
      </w:r>
      <w:r w:rsidRPr="0053184C">
        <w:rPr>
          <w:rFonts w:ascii="Garamond" w:eastAsia="Times New Roman" w:hAnsi="Garamond" w:cs="Times New Roman"/>
          <w:color w:val="000000"/>
          <w:sz w:val="24"/>
          <w:szCs w:val="24"/>
          <w:lang w:eastAsia="fr-FR"/>
        </w:rPr>
        <w:t>”</w:t>
      </w:r>
      <w:r w:rsidRPr="0053184C">
        <w:rPr>
          <w:rFonts w:ascii="Garamond" w:hAnsi="Garamond"/>
          <w:sz w:val="24"/>
          <w:szCs w:val="24"/>
        </w:rPr>
        <w:t xml:space="preserve"> associés aux 24 référentiels de formation, au semestre 1. Elle amène à identifier différents profils de BUT selon les objectifs d’apprentissage et ouvre sur des propositions de questionnements visant à accompagner la rédaction des contenus des nouveaux référentiels de formation.</w:t>
      </w:r>
    </w:p>
    <w:p w:rsidR="0099648C" w:rsidRPr="0053184C" w:rsidRDefault="0099648C" w:rsidP="0053184C">
      <w:pPr>
        <w:spacing w:after="0" w:line="240" w:lineRule="auto"/>
        <w:ind w:firstLine="567"/>
        <w:rPr>
          <w:rFonts w:ascii="Garamond" w:hAnsi="Garamond"/>
          <w:sz w:val="24"/>
          <w:szCs w:val="24"/>
        </w:rPr>
      </w:pPr>
      <w:r w:rsidRPr="0053184C">
        <w:rPr>
          <w:rFonts w:ascii="Garamond" w:eastAsia="Times New Roman" w:hAnsi="Garamond" w:cs="Times New Roman"/>
          <w:bCs/>
          <w:i/>
          <w:color w:val="000000"/>
          <w:sz w:val="24"/>
          <w:szCs w:val="24"/>
          <w:lang w:eastAsia="fr-FR"/>
        </w:rPr>
        <w:t>Mots clés</w:t>
      </w:r>
      <w:r w:rsidRPr="0053184C">
        <w:rPr>
          <w:rFonts w:ascii="Garamond" w:eastAsia="Times New Roman" w:hAnsi="Garamond" w:cs="Times New Roman"/>
          <w:bCs/>
          <w:color w:val="000000"/>
          <w:sz w:val="24"/>
          <w:szCs w:val="24"/>
          <w:lang w:eastAsia="fr-FR"/>
        </w:rPr>
        <w:t>:</w:t>
      </w:r>
      <w:r w:rsidRPr="0053184C">
        <w:rPr>
          <w:rFonts w:ascii="Garamond" w:eastAsia="Times New Roman" w:hAnsi="Garamond" w:cs="Times New Roman"/>
          <w:color w:val="000000"/>
          <w:sz w:val="24"/>
          <w:szCs w:val="24"/>
          <w:lang w:eastAsia="fr-FR"/>
        </w:rPr>
        <w:t xml:space="preserve"> anglais; approche par compétences; référentiel de formation; BUT.</w:t>
      </w:r>
    </w:p>
    <w:p w:rsidR="0099648C" w:rsidRPr="0053184C" w:rsidRDefault="0099648C" w:rsidP="0053184C">
      <w:pPr>
        <w:spacing w:after="0" w:line="240" w:lineRule="auto"/>
        <w:rPr>
          <w:rFonts w:ascii="Garamond" w:eastAsia="Times New Roman" w:hAnsi="Garamond" w:cs="Times New Roman"/>
          <w:b/>
          <w:color w:val="000000"/>
          <w:sz w:val="24"/>
          <w:szCs w:val="24"/>
          <w:lang w:eastAsia="fr-FR"/>
        </w:rPr>
      </w:pPr>
    </w:p>
    <w:p w:rsidR="0099648C" w:rsidRPr="0053184C" w:rsidRDefault="0099648C" w:rsidP="0053184C">
      <w:pPr>
        <w:spacing w:after="0" w:line="240" w:lineRule="auto"/>
        <w:rPr>
          <w:rFonts w:ascii="Garamond" w:eastAsia="Times New Roman" w:hAnsi="Garamond" w:cs="Times New Roman"/>
          <w:color w:val="000000"/>
          <w:sz w:val="24"/>
          <w:szCs w:val="24"/>
          <w:lang w:val="en-US" w:eastAsia="fr-FR"/>
        </w:rPr>
      </w:pPr>
      <w:r w:rsidRPr="0053184C">
        <w:rPr>
          <w:rFonts w:ascii="Garamond" w:eastAsia="Times New Roman" w:hAnsi="Garamond" w:cs="Times New Roman"/>
          <w:b/>
          <w:color w:val="000000"/>
          <w:sz w:val="24"/>
          <w:szCs w:val="24"/>
          <w:lang w:val="en-US" w:eastAsia="fr-FR"/>
        </w:rPr>
        <w:t>Abstract</w:t>
      </w:r>
    </w:p>
    <w:p w:rsidR="0099648C" w:rsidRPr="0053184C" w:rsidRDefault="0099648C" w:rsidP="0053184C">
      <w:pPr>
        <w:spacing w:after="0" w:line="240" w:lineRule="auto"/>
        <w:ind w:firstLine="567"/>
        <w:jc w:val="both"/>
        <w:rPr>
          <w:rFonts w:ascii="Garamond" w:hAnsi="Garamond"/>
          <w:sz w:val="24"/>
          <w:szCs w:val="24"/>
          <w:lang w:val="en-US"/>
        </w:rPr>
      </w:pPr>
      <w:r w:rsidRPr="0053184C">
        <w:rPr>
          <w:rFonts w:ascii="Garamond" w:eastAsia="Times New Roman" w:hAnsi="Garamond" w:cs="Times New Roman"/>
          <w:color w:val="000000"/>
          <w:sz w:val="24"/>
          <w:szCs w:val="24"/>
          <w:lang w:val="en-US" w:eastAsia="fr-FR"/>
        </w:rPr>
        <w:t xml:space="preserve">The reform of the </w:t>
      </w:r>
      <w:proofErr w:type="spellStart"/>
      <w:r w:rsidRPr="0053184C">
        <w:rPr>
          <w:rFonts w:ascii="Garamond" w:eastAsia="Times New Roman" w:hAnsi="Garamond" w:cs="Times New Roman"/>
          <w:color w:val="000000"/>
          <w:sz w:val="24"/>
          <w:szCs w:val="24"/>
          <w:lang w:val="en-GB" w:eastAsia="fr-FR"/>
        </w:rPr>
        <w:t>Diplôme</w:t>
      </w:r>
      <w:proofErr w:type="spellEnd"/>
      <w:r w:rsidRPr="0053184C">
        <w:rPr>
          <w:rFonts w:ascii="Garamond" w:eastAsia="Times New Roman" w:hAnsi="Garamond" w:cs="Times New Roman"/>
          <w:color w:val="000000"/>
          <w:sz w:val="24"/>
          <w:szCs w:val="24"/>
          <w:lang w:val="en-GB" w:eastAsia="fr-FR"/>
        </w:rPr>
        <w:t xml:space="preserve"> </w:t>
      </w:r>
      <w:proofErr w:type="spellStart"/>
      <w:r w:rsidRPr="0053184C">
        <w:rPr>
          <w:rFonts w:ascii="Garamond" w:eastAsia="Times New Roman" w:hAnsi="Garamond" w:cs="Times New Roman"/>
          <w:color w:val="000000"/>
          <w:sz w:val="24"/>
          <w:szCs w:val="24"/>
          <w:lang w:val="en-GB" w:eastAsia="fr-FR"/>
        </w:rPr>
        <w:t>Universitaire</w:t>
      </w:r>
      <w:proofErr w:type="spellEnd"/>
      <w:r w:rsidRPr="0053184C">
        <w:rPr>
          <w:rFonts w:ascii="Garamond" w:eastAsia="Times New Roman" w:hAnsi="Garamond" w:cs="Times New Roman"/>
          <w:color w:val="000000"/>
          <w:sz w:val="24"/>
          <w:szCs w:val="24"/>
          <w:lang w:val="en-GB" w:eastAsia="fr-FR"/>
        </w:rPr>
        <w:t xml:space="preserve"> de </w:t>
      </w:r>
      <w:proofErr w:type="spellStart"/>
      <w:r w:rsidRPr="0053184C">
        <w:rPr>
          <w:rFonts w:ascii="Garamond" w:eastAsia="Times New Roman" w:hAnsi="Garamond" w:cs="Times New Roman"/>
          <w:color w:val="000000"/>
          <w:sz w:val="24"/>
          <w:szCs w:val="24"/>
          <w:lang w:val="en-GB" w:eastAsia="fr-FR"/>
        </w:rPr>
        <w:t>Technologie</w:t>
      </w:r>
      <w:proofErr w:type="spellEnd"/>
      <w:r w:rsidRPr="0053184C">
        <w:rPr>
          <w:rFonts w:ascii="Garamond" w:eastAsia="Times New Roman" w:hAnsi="Garamond" w:cs="Times New Roman"/>
          <w:color w:val="000000"/>
          <w:sz w:val="24"/>
          <w:szCs w:val="24"/>
          <w:lang w:val="en-US" w:eastAsia="fr-FR"/>
        </w:rPr>
        <w:t xml:space="preserve"> (DUT) at the </w:t>
      </w:r>
      <w:proofErr w:type="spellStart"/>
      <w:r w:rsidRPr="0053184C">
        <w:rPr>
          <w:rFonts w:ascii="Garamond" w:eastAsia="Times New Roman" w:hAnsi="Garamond" w:cs="Times New Roman"/>
          <w:color w:val="000000"/>
          <w:sz w:val="24"/>
          <w:szCs w:val="24"/>
          <w:lang w:val="en-GB" w:eastAsia="fr-FR"/>
        </w:rPr>
        <w:t>Instituts</w:t>
      </w:r>
      <w:proofErr w:type="spellEnd"/>
      <w:r w:rsidRPr="0053184C">
        <w:rPr>
          <w:rFonts w:ascii="Garamond" w:eastAsia="Times New Roman" w:hAnsi="Garamond" w:cs="Times New Roman"/>
          <w:color w:val="000000"/>
          <w:sz w:val="24"/>
          <w:szCs w:val="24"/>
          <w:lang w:val="en-US" w:eastAsia="fr-FR"/>
        </w:rPr>
        <w:t xml:space="preserve"> Universitaires de </w:t>
      </w:r>
      <w:proofErr w:type="spellStart"/>
      <w:r w:rsidRPr="0053184C">
        <w:rPr>
          <w:rFonts w:ascii="Garamond" w:eastAsia="Times New Roman" w:hAnsi="Garamond" w:cs="Times New Roman"/>
          <w:color w:val="000000"/>
          <w:sz w:val="24"/>
          <w:szCs w:val="24"/>
          <w:lang w:val="en-GB" w:eastAsia="fr-FR"/>
        </w:rPr>
        <w:t>Technologie</w:t>
      </w:r>
      <w:proofErr w:type="spellEnd"/>
      <w:r w:rsidRPr="0053184C">
        <w:rPr>
          <w:rFonts w:ascii="Garamond" w:eastAsia="Times New Roman" w:hAnsi="Garamond" w:cs="Times New Roman"/>
          <w:color w:val="000000"/>
          <w:sz w:val="24"/>
          <w:szCs w:val="24"/>
          <w:lang w:val="en-US" w:eastAsia="fr-FR"/>
        </w:rPr>
        <w:t xml:space="preserve"> (IUT) has led some teaching teams to reposition language content in the national programs of the Bachelor </w:t>
      </w:r>
      <w:proofErr w:type="spellStart"/>
      <w:r w:rsidRPr="0053184C">
        <w:rPr>
          <w:rFonts w:ascii="Garamond" w:eastAsia="Times New Roman" w:hAnsi="Garamond" w:cs="Times New Roman"/>
          <w:color w:val="000000"/>
          <w:sz w:val="24"/>
          <w:szCs w:val="24"/>
          <w:lang w:val="en-GB" w:eastAsia="fr-FR"/>
        </w:rPr>
        <w:t>Universitaire</w:t>
      </w:r>
      <w:proofErr w:type="spellEnd"/>
      <w:r w:rsidRPr="0053184C">
        <w:rPr>
          <w:rFonts w:ascii="Garamond" w:eastAsia="Times New Roman" w:hAnsi="Garamond" w:cs="Times New Roman"/>
          <w:color w:val="000000"/>
          <w:sz w:val="24"/>
          <w:szCs w:val="24"/>
          <w:lang w:val="en-US" w:eastAsia="fr-FR"/>
        </w:rPr>
        <w:t xml:space="preserve"> de </w:t>
      </w:r>
      <w:proofErr w:type="spellStart"/>
      <w:r w:rsidRPr="0053184C">
        <w:rPr>
          <w:rFonts w:ascii="Garamond" w:eastAsia="Times New Roman" w:hAnsi="Garamond" w:cs="Times New Roman"/>
          <w:color w:val="000000"/>
          <w:sz w:val="24"/>
          <w:szCs w:val="24"/>
          <w:lang w:val="en-GB" w:eastAsia="fr-FR"/>
        </w:rPr>
        <w:t>Technologie</w:t>
      </w:r>
      <w:proofErr w:type="spellEnd"/>
      <w:r w:rsidRPr="0053184C">
        <w:rPr>
          <w:rFonts w:ascii="Garamond" w:eastAsia="Times New Roman" w:hAnsi="Garamond" w:cs="Times New Roman"/>
          <w:color w:val="000000"/>
          <w:sz w:val="24"/>
          <w:szCs w:val="24"/>
          <w:lang w:val="en-US" w:eastAsia="fr-FR"/>
        </w:rPr>
        <w:t xml:space="preserve"> (BUT). Our study focuses on the pedagogical objectives of the “English Resources” and “English Learning and Assessment Situations” associated with the 24 </w:t>
      </w:r>
      <w:r w:rsidR="00BB3F0D" w:rsidRPr="0053184C">
        <w:rPr>
          <w:rFonts w:ascii="Garamond" w:eastAsia="Times New Roman" w:hAnsi="Garamond" w:cs="Times New Roman"/>
          <w:color w:val="000000"/>
          <w:sz w:val="24"/>
          <w:szCs w:val="24"/>
          <w:lang w:val="en-US" w:eastAsia="fr-FR"/>
        </w:rPr>
        <w:t xml:space="preserve">National </w:t>
      </w:r>
      <w:r w:rsidRPr="0053184C">
        <w:rPr>
          <w:rFonts w:ascii="Garamond" w:eastAsia="Times New Roman" w:hAnsi="Garamond" w:cs="Times New Roman"/>
          <w:color w:val="000000"/>
          <w:sz w:val="24"/>
          <w:szCs w:val="24"/>
          <w:lang w:val="en-US" w:eastAsia="fr-FR"/>
        </w:rPr>
        <w:t>BUT Programs (PN), in semester 1. It leads to the identification of different BUT profiles according to the objectives of learning and opens up suggestions for questions that could accompany the production of the contents of the new BUT PN.</w:t>
      </w:r>
    </w:p>
    <w:p w:rsidR="0099648C" w:rsidRPr="0053184C" w:rsidRDefault="0099648C" w:rsidP="0053184C">
      <w:pPr>
        <w:spacing w:after="0" w:line="240" w:lineRule="auto"/>
        <w:ind w:firstLine="567"/>
        <w:jc w:val="both"/>
        <w:rPr>
          <w:rFonts w:ascii="Garamond" w:hAnsi="Garamond"/>
          <w:sz w:val="24"/>
          <w:szCs w:val="24"/>
          <w:lang w:val="en-US"/>
        </w:rPr>
      </w:pPr>
      <w:r w:rsidRPr="0053184C">
        <w:rPr>
          <w:rFonts w:ascii="Garamond" w:eastAsia="Times New Roman" w:hAnsi="Garamond" w:cs="Times New Roman"/>
          <w:bCs/>
          <w:i/>
          <w:color w:val="000000"/>
          <w:sz w:val="24"/>
          <w:szCs w:val="24"/>
          <w:lang w:val="en-US" w:eastAsia="fr-FR"/>
        </w:rPr>
        <w:t>Keywords</w:t>
      </w:r>
      <w:r w:rsidRPr="0053184C">
        <w:rPr>
          <w:rFonts w:ascii="Garamond" w:eastAsia="Times New Roman" w:hAnsi="Garamond" w:cs="Times New Roman"/>
          <w:bCs/>
          <w:color w:val="000000"/>
          <w:sz w:val="24"/>
          <w:szCs w:val="24"/>
          <w:lang w:val="en-US" w:eastAsia="fr-FR"/>
        </w:rPr>
        <w:t>:</w:t>
      </w:r>
      <w:r w:rsidRPr="0053184C">
        <w:rPr>
          <w:rFonts w:ascii="Garamond" w:eastAsia="Times New Roman" w:hAnsi="Garamond" w:cs="Times New Roman"/>
          <w:color w:val="000000"/>
          <w:sz w:val="24"/>
          <w:szCs w:val="24"/>
          <w:lang w:val="en-US" w:eastAsia="fr-FR"/>
        </w:rPr>
        <w:t xml:space="preserve"> English; competency-based approach; training reference system; BUT.</w:t>
      </w:r>
    </w:p>
    <w:p w:rsidR="00C1629E" w:rsidRPr="0053184C" w:rsidRDefault="00C1629E" w:rsidP="0053184C">
      <w:pPr>
        <w:spacing w:after="0" w:line="240" w:lineRule="auto"/>
        <w:jc w:val="both"/>
        <w:rPr>
          <w:sz w:val="24"/>
          <w:szCs w:val="24"/>
          <w:lang w:val="en-US"/>
        </w:rPr>
      </w:pPr>
    </w:p>
    <w:p w:rsidR="00FE0D83" w:rsidRPr="0053184C" w:rsidRDefault="00FE0D83" w:rsidP="0053184C">
      <w:pPr>
        <w:spacing w:after="0" w:line="240" w:lineRule="auto"/>
        <w:jc w:val="center"/>
        <w:rPr>
          <w:rFonts w:ascii="Garamond" w:hAnsi="Garamond" w:cs="Times New Roman"/>
          <w:b/>
          <w:sz w:val="24"/>
          <w:szCs w:val="24"/>
          <w:lang w:val="en-US"/>
        </w:rPr>
      </w:pPr>
    </w:p>
    <w:p w:rsidR="00C1629E" w:rsidRPr="0053184C" w:rsidRDefault="00C1629E" w:rsidP="0053184C">
      <w:pPr>
        <w:spacing w:after="0" w:line="240" w:lineRule="auto"/>
        <w:jc w:val="center"/>
        <w:rPr>
          <w:rFonts w:ascii="Garamond" w:hAnsi="Garamond" w:cs="Times New Roman"/>
          <w:b/>
          <w:sz w:val="24"/>
          <w:szCs w:val="24"/>
        </w:rPr>
      </w:pPr>
      <w:r w:rsidRPr="0053184C">
        <w:rPr>
          <w:rFonts w:ascii="Garamond" w:hAnsi="Garamond" w:cs="Times New Roman"/>
          <w:b/>
          <w:sz w:val="24"/>
          <w:szCs w:val="24"/>
        </w:rPr>
        <w:t>Investissement, retours sur investissement et besoins de formation des professeurs de langues vivantes</w:t>
      </w:r>
    </w:p>
    <w:p w:rsidR="00C1629E" w:rsidRPr="0053184C" w:rsidRDefault="00C1629E" w:rsidP="0053184C">
      <w:pPr>
        <w:spacing w:after="0" w:line="240" w:lineRule="auto"/>
        <w:jc w:val="center"/>
        <w:rPr>
          <w:rFonts w:ascii="Garamond" w:hAnsi="Garamond" w:cs="Times New Roman"/>
          <w:b/>
          <w:sz w:val="24"/>
          <w:szCs w:val="24"/>
          <w:lang w:val="en-GB"/>
        </w:rPr>
      </w:pPr>
      <w:r w:rsidRPr="0053184C">
        <w:rPr>
          <w:rFonts w:ascii="Garamond" w:hAnsi="Garamond" w:cs="Times New Roman"/>
          <w:b/>
          <w:bCs/>
          <w:i/>
          <w:iCs/>
          <w:sz w:val="24"/>
          <w:szCs w:val="24"/>
          <w:lang w:val="en-US"/>
        </w:rPr>
        <w:lastRenderedPageBreak/>
        <w:t>Language teachers’ investment, returns on investments and declared training needs</w:t>
      </w:r>
    </w:p>
    <w:p w:rsidR="00C1629E" w:rsidRPr="0053184C" w:rsidRDefault="00C1629E" w:rsidP="0053184C">
      <w:pPr>
        <w:spacing w:after="0" w:line="240" w:lineRule="auto"/>
        <w:jc w:val="right"/>
        <w:rPr>
          <w:rFonts w:ascii="Garamond" w:hAnsi="Garamond" w:cs="Times New Roman"/>
          <w:sz w:val="24"/>
          <w:szCs w:val="24"/>
        </w:rPr>
      </w:pPr>
      <w:r w:rsidRPr="0053184C">
        <w:rPr>
          <w:rFonts w:ascii="Garamond" w:hAnsi="Garamond" w:cs="Times New Roman"/>
          <w:i/>
          <w:iCs/>
          <w:sz w:val="24"/>
          <w:szCs w:val="24"/>
        </w:rPr>
        <w:t>Rebecca STARKEY-PERRET, Frédéric CHOTARD</w:t>
      </w:r>
      <w:r w:rsidRPr="0053184C">
        <w:rPr>
          <w:rFonts w:ascii="Garamond" w:hAnsi="Garamond" w:cs="Times New Roman"/>
          <w:sz w:val="24"/>
          <w:szCs w:val="24"/>
        </w:rPr>
        <w:t xml:space="preserve"> &amp; </w:t>
      </w:r>
      <w:r w:rsidRPr="0053184C">
        <w:rPr>
          <w:rFonts w:ascii="Garamond" w:hAnsi="Garamond" w:cs="Times New Roman"/>
          <w:i/>
          <w:iCs/>
          <w:sz w:val="24"/>
          <w:szCs w:val="24"/>
        </w:rPr>
        <w:t>Marie-Claude RAYNAUD</w:t>
      </w:r>
    </w:p>
    <w:p w:rsidR="00C1629E" w:rsidRPr="0053184C" w:rsidRDefault="00C1629E" w:rsidP="0053184C">
      <w:pPr>
        <w:spacing w:after="0" w:line="240" w:lineRule="auto"/>
        <w:jc w:val="both"/>
        <w:rPr>
          <w:rFonts w:ascii="Garamond" w:hAnsi="Garamond" w:cs="Times New Roman"/>
          <w:sz w:val="24"/>
          <w:szCs w:val="24"/>
        </w:rPr>
      </w:pPr>
    </w:p>
    <w:p w:rsidR="00C1629E" w:rsidRPr="0053184C" w:rsidRDefault="00C1629E" w:rsidP="0053184C">
      <w:pPr>
        <w:spacing w:after="0" w:line="240" w:lineRule="auto"/>
        <w:jc w:val="both"/>
        <w:rPr>
          <w:rFonts w:ascii="Garamond" w:hAnsi="Garamond" w:cs="Times New Roman"/>
          <w:b/>
          <w:sz w:val="24"/>
          <w:szCs w:val="24"/>
        </w:rPr>
      </w:pPr>
      <w:r w:rsidRPr="0053184C">
        <w:rPr>
          <w:rFonts w:ascii="Garamond" w:hAnsi="Garamond" w:cs="Times New Roman"/>
          <w:b/>
          <w:sz w:val="24"/>
          <w:szCs w:val="24"/>
        </w:rPr>
        <w:t>Résumé</w:t>
      </w:r>
    </w:p>
    <w:p w:rsidR="00C1629E" w:rsidRPr="0053184C" w:rsidRDefault="00C1629E" w:rsidP="0053184C">
      <w:pPr>
        <w:spacing w:after="0" w:line="240" w:lineRule="auto"/>
        <w:ind w:firstLine="567"/>
        <w:jc w:val="both"/>
        <w:rPr>
          <w:rFonts w:ascii="Garamond" w:hAnsi="Garamond" w:cs="Times New Roman"/>
          <w:sz w:val="24"/>
          <w:szCs w:val="24"/>
        </w:rPr>
      </w:pPr>
      <w:r w:rsidRPr="0053184C">
        <w:rPr>
          <w:rFonts w:ascii="Garamond" w:hAnsi="Garamond" w:cs="Times New Roman"/>
          <w:sz w:val="24"/>
          <w:szCs w:val="24"/>
        </w:rPr>
        <w:t>Cette enquête par questionnaire étudie la manière dont les professeurs de LV dans l’Académie de Nantes perçoivent leur investissement, les retours symboliques et matériel sur leur investissement ainsi que leurs besoins de formation à la lumière d’une complexification grandissante du métier d’enseignant. Les résultats montrent que les professeurs continuent à se sentir dévalorisés et que leurs conditions d’exercice ne favorisent pas la mise en œuvre de pratiques favorables aux apprentissages. Malgré cela, on constate une émergence de collaboration accrue entre collègues par rapport à des études antérieures ainsi que des pistes probantes de dispositifs de formation initiale et continue.</w:t>
      </w:r>
    </w:p>
    <w:p w:rsidR="00C1629E" w:rsidRPr="0053184C" w:rsidRDefault="00C1629E" w:rsidP="0053184C">
      <w:pPr>
        <w:spacing w:after="0" w:line="240" w:lineRule="auto"/>
        <w:ind w:left="567"/>
        <w:jc w:val="both"/>
        <w:rPr>
          <w:rFonts w:ascii="Garamond" w:hAnsi="Garamond" w:cs="Times New Roman"/>
          <w:sz w:val="24"/>
          <w:szCs w:val="24"/>
        </w:rPr>
      </w:pPr>
      <w:r w:rsidRPr="0053184C">
        <w:rPr>
          <w:rFonts w:ascii="Garamond" w:hAnsi="Garamond" w:cs="Times New Roman"/>
          <w:bCs/>
          <w:i/>
          <w:sz w:val="24"/>
          <w:szCs w:val="24"/>
        </w:rPr>
        <w:t>Mots clés</w:t>
      </w:r>
      <w:r w:rsidRPr="0053184C">
        <w:rPr>
          <w:rFonts w:ascii="Garamond" w:hAnsi="Garamond" w:cs="Times New Roman"/>
          <w:sz w:val="24"/>
          <w:szCs w:val="24"/>
        </w:rPr>
        <w:t>: représentations; investissement; retours sur investissement; motivation; pédagogie; formation des enseignants</w:t>
      </w:r>
    </w:p>
    <w:p w:rsidR="00C1629E" w:rsidRPr="0053184C" w:rsidRDefault="00C1629E" w:rsidP="0053184C">
      <w:pPr>
        <w:spacing w:after="0" w:line="240" w:lineRule="auto"/>
        <w:ind w:left="567"/>
        <w:jc w:val="both"/>
        <w:rPr>
          <w:rFonts w:ascii="Garamond" w:hAnsi="Garamond" w:cs="Times New Roman"/>
          <w:sz w:val="24"/>
          <w:szCs w:val="24"/>
        </w:rPr>
      </w:pPr>
    </w:p>
    <w:p w:rsidR="00C1629E" w:rsidRPr="0053184C" w:rsidRDefault="00C1629E" w:rsidP="0053184C">
      <w:pPr>
        <w:spacing w:after="0" w:line="240" w:lineRule="auto"/>
        <w:rPr>
          <w:rFonts w:ascii="Garamond" w:hAnsi="Garamond" w:cs="Times New Roman"/>
          <w:bCs/>
          <w:i/>
          <w:iCs/>
          <w:sz w:val="24"/>
          <w:szCs w:val="24"/>
          <w:lang w:val="en-US"/>
        </w:rPr>
      </w:pPr>
      <w:r w:rsidRPr="0053184C">
        <w:rPr>
          <w:rFonts w:ascii="Garamond" w:hAnsi="Garamond" w:cs="Times New Roman"/>
          <w:b/>
          <w:bCs/>
          <w:sz w:val="24"/>
          <w:szCs w:val="24"/>
          <w:lang w:val="en-US"/>
        </w:rPr>
        <w:t xml:space="preserve">Abstract </w:t>
      </w:r>
    </w:p>
    <w:p w:rsidR="00C1629E" w:rsidRPr="0053184C" w:rsidRDefault="00C1629E" w:rsidP="0053184C">
      <w:pPr>
        <w:spacing w:after="0" w:line="240" w:lineRule="auto"/>
        <w:ind w:firstLine="567"/>
        <w:jc w:val="both"/>
        <w:rPr>
          <w:rFonts w:ascii="Garamond" w:hAnsi="Garamond" w:cs="Times New Roman"/>
          <w:bCs/>
          <w:iCs/>
          <w:sz w:val="24"/>
          <w:szCs w:val="24"/>
          <w:lang w:val="en-US"/>
        </w:rPr>
      </w:pPr>
      <w:r w:rsidRPr="0053184C">
        <w:rPr>
          <w:rFonts w:ascii="Garamond" w:hAnsi="Garamond" w:cs="Times New Roman"/>
          <w:bCs/>
          <w:iCs/>
          <w:sz w:val="24"/>
          <w:szCs w:val="24"/>
          <w:lang w:val="en-US"/>
        </w:rPr>
        <w:t>This questionnaire study examines foreign language teachers’ perceptions of their professional investment, symbolic and material returns on investment and their training needs. These perceptions are studied in the light of an increasingly complex profession. The results show that teachers continue to feel unappreciated and that their teaching conditions are not conducive to efficient teaching practices. However, we do observe a slight increase in teamwork compared to previous studies. The results open up pathways to research-grounded formal and continuing teacher education.</w:t>
      </w:r>
    </w:p>
    <w:p w:rsidR="00C1629E" w:rsidRPr="0053184C" w:rsidRDefault="00C1629E" w:rsidP="0053184C">
      <w:pPr>
        <w:spacing w:after="0" w:line="240" w:lineRule="auto"/>
        <w:ind w:left="567"/>
        <w:jc w:val="both"/>
        <w:rPr>
          <w:rFonts w:ascii="Garamond" w:hAnsi="Garamond" w:cs="Times New Roman"/>
          <w:bCs/>
          <w:sz w:val="24"/>
          <w:szCs w:val="24"/>
          <w:lang w:val="en-US"/>
        </w:rPr>
      </w:pPr>
      <w:r w:rsidRPr="0053184C">
        <w:rPr>
          <w:rFonts w:ascii="Garamond" w:hAnsi="Garamond" w:cs="Times New Roman"/>
          <w:i/>
          <w:sz w:val="24"/>
          <w:szCs w:val="24"/>
          <w:lang w:val="en-US"/>
        </w:rPr>
        <w:t>Key words</w:t>
      </w:r>
      <w:r w:rsidRPr="0053184C">
        <w:rPr>
          <w:rFonts w:ascii="Garamond" w:hAnsi="Garamond" w:cs="Times New Roman"/>
          <w:sz w:val="24"/>
          <w:szCs w:val="24"/>
          <w:lang w:val="en-US"/>
        </w:rPr>
        <w:t>:</w:t>
      </w:r>
      <w:r w:rsidRPr="0053184C">
        <w:rPr>
          <w:rFonts w:ascii="Garamond" w:hAnsi="Garamond" w:cs="Times New Roman"/>
          <w:b/>
          <w:sz w:val="24"/>
          <w:szCs w:val="24"/>
          <w:lang w:val="en-US"/>
        </w:rPr>
        <w:t xml:space="preserve"> </w:t>
      </w:r>
      <w:r w:rsidRPr="0053184C">
        <w:rPr>
          <w:rFonts w:ascii="Garamond" w:hAnsi="Garamond" w:cs="Times New Roman"/>
          <w:bCs/>
          <w:sz w:val="24"/>
          <w:szCs w:val="24"/>
          <w:lang w:val="en-US"/>
        </w:rPr>
        <w:t>representations; investment; returns on investment</w:t>
      </w:r>
      <w:r w:rsidRPr="0053184C">
        <w:rPr>
          <w:rFonts w:ascii="Garamond" w:hAnsi="Garamond" w:cs="Times New Roman"/>
          <w:sz w:val="24"/>
          <w:szCs w:val="24"/>
          <w:lang w:val="en-US"/>
        </w:rPr>
        <w:t>; motivation; pedagogy; teacher training</w:t>
      </w:r>
    </w:p>
    <w:p w:rsidR="00844426" w:rsidRPr="0053184C" w:rsidRDefault="00844426" w:rsidP="0053184C">
      <w:pPr>
        <w:spacing w:after="0" w:line="240" w:lineRule="auto"/>
        <w:rPr>
          <w:sz w:val="24"/>
          <w:szCs w:val="24"/>
          <w:lang w:val="en-US"/>
        </w:rPr>
      </w:pPr>
    </w:p>
    <w:p w:rsidR="00FE0D83" w:rsidRPr="0053184C" w:rsidRDefault="00FE0D83" w:rsidP="0053184C">
      <w:pPr>
        <w:spacing w:after="0" w:line="240" w:lineRule="auto"/>
        <w:rPr>
          <w:sz w:val="24"/>
          <w:szCs w:val="24"/>
          <w:lang w:val="en-US"/>
        </w:rPr>
      </w:pPr>
    </w:p>
    <w:p w:rsidR="00FE0D83" w:rsidRPr="0053184C" w:rsidRDefault="00FE0D83" w:rsidP="0053184C">
      <w:pPr>
        <w:spacing w:after="0" w:line="240" w:lineRule="auto"/>
        <w:jc w:val="both"/>
        <w:rPr>
          <w:rFonts w:ascii="Garamond" w:hAnsi="Garamond" w:cs="Times New Roman"/>
          <w:b/>
          <w:sz w:val="24"/>
          <w:szCs w:val="24"/>
          <w:lang w:val="en-US"/>
        </w:rPr>
      </w:pPr>
      <w:r w:rsidRPr="0053184C">
        <w:rPr>
          <w:rFonts w:ascii="Garamond" w:hAnsi="Garamond" w:cs="Times New Roman"/>
          <w:b/>
          <w:sz w:val="24"/>
          <w:szCs w:val="24"/>
          <w:lang w:val="en-US"/>
        </w:rPr>
        <w:br w:type="page"/>
      </w:r>
    </w:p>
    <w:p w:rsidR="00FE0D83" w:rsidRPr="0053184C" w:rsidRDefault="00FE0D83" w:rsidP="0053184C">
      <w:pPr>
        <w:spacing w:after="0" w:line="240" w:lineRule="auto"/>
        <w:jc w:val="center"/>
        <w:rPr>
          <w:rFonts w:ascii="Garamond" w:hAnsi="Garamond" w:cs="Times New Roman"/>
          <w:b/>
          <w:sz w:val="24"/>
          <w:szCs w:val="24"/>
        </w:rPr>
      </w:pPr>
      <w:r w:rsidRPr="0053184C">
        <w:rPr>
          <w:rFonts w:ascii="Garamond" w:hAnsi="Garamond" w:cs="Times New Roman"/>
          <w:b/>
          <w:sz w:val="24"/>
          <w:szCs w:val="24"/>
        </w:rPr>
        <w:lastRenderedPageBreak/>
        <w:t>De la doctorante aux apprenant</w:t>
      </w:r>
      <w:r w:rsidRPr="0053184C">
        <w:rPr>
          <w:rFonts w:ascii="Garamond" w:hAnsi="Garamond"/>
          <w:b/>
          <w:color w:val="000000"/>
          <w:sz w:val="24"/>
          <w:szCs w:val="24"/>
        </w:rPr>
        <w:t>·</w:t>
      </w:r>
      <w:r w:rsidRPr="0053184C">
        <w:rPr>
          <w:rFonts w:ascii="Garamond" w:hAnsi="Garamond" w:cs="Times New Roman"/>
          <w:b/>
          <w:sz w:val="24"/>
          <w:szCs w:val="24"/>
        </w:rPr>
        <w:t>e</w:t>
      </w:r>
      <w:r w:rsidRPr="0053184C">
        <w:rPr>
          <w:rFonts w:ascii="Garamond" w:hAnsi="Garamond"/>
          <w:b/>
          <w:color w:val="000000"/>
          <w:sz w:val="24"/>
          <w:szCs w:val="24"/>
        </w:rPr>
        <w:t>·</w:t>
      </w:r>
      <w:r w:rsidRPr="0053184C">
        <w:rPr>
          <w:rFonts w:ascii="Garamond" w:hAnsi="Garamond" w:cs="Times New Roman"/>
          <w:b/>
          <w:sz w:val="24"/>
          <w:szCs w:val="24"/>
        </w:rPr>
        <w:t>s: lorsque deux solitudes se rencontrent</w:t>
      </w:r>
    </w:p>
    <w:p w:rsidR="00FE0D83" w:rsidRPr="0053184C" w:rsidRDefault="00FE0D83" w:rsidP="0053184C">
      <w:pPr>
        <w:spacing w:after="0" w:line="240" w:lineRule="auto"/>
        <w:jc w:val="center"/>
        <w:rPr>
          <w:rFonts w:ascii="Garamond" w:hAnsi="Garamond" w:cs="Times New Roman"/>
          <w:b/>
          <w:bCs/>
          <w:sz w:val="24"/>
          <w:szCs w:val="24"/>
          <w:lang w:val="en-US"/>
        </w:rPr>
      </w:pPr>
      <w:r w:rsidRPr="0053184C">
        <w:rPr>
          <w:rFonts w:ascii="Garamond" w:hAnsi="Garamond" w:cs="Times New Roman"/>
          <w:b/>
          <w:i/>
          <w:sz w:val="24"/>
          <w:szCs w:val="24"/>
          <w:lang w:val="en-US"/>
        </w:rPr>
        <w:t>From PhD student to learners: when two solitudes meet</w:t>
      </w:r>
    </w:p>
    <w:p w:rsidR="00FE0D83" w:rsidRPr="0053184C" w:rsidRDefault="00FE0D83" w:rsidP="0053184C">
      <w:pPr>
        <w:spacing w:after="0" w:line="240" w:lineRule="auto"/>
        <w:jc w:val="center"/>
        <w:rPr>
          <w:rFonts w:ascii="Garamond" w:hAnsi="Garamond" w:cs="Times New Roman"/>
          <w:i/>
          <w:iCs/>
          <w:sz w:val="24"/>
          <w:szCs w:val="24"/>
        </w:rPr>
      </w:pPr>
      <w:r w:rsidRPr="0053184C">
        <w:rPr>
          <w:rFonts w:ascii="Garamond" w:hAnsi="Garamond" w:cs="Times New Roman"/>
          <w:i/>
          <w:iCs/>
          <w:sz w:val="24"/>
          <w:szCs w:val="24"/>
        </w:rPr>
        <w:t>Marie VAUTIER</w:t>
      </w:r>
    </w:p>
    <w:p w:rsidR="00FE0D83" w:rsidRPr="0053184C" w:rsidRDefault="00FE0D83" w:rsidP="0053184C">
      <w:pPr>
        <w:spacing w:after="0" w:line="240" w:lineRule="auto"/>
        <w:jc w:val="both"/>
        <w:rPr>
          <w:rFonts w:ascii="Garamond" w:hAnsi="Garamond" w:cs="Times New Roman"/>
          <w:b/>
          <w:bCs/>
          <w:sz w:val="24"/>
          <w:szCs w:val="24"/>
        </w:rPr>
      </w:pPr>
    </w:p>
    <w:p w:rsidR="00FE0D83" w:rsidRPr="0053184C" w:rsidRDefault="00FE0D83" w:rsidP="0053184C">
      <w:pPr>
        <w:spacing w:after="0" w:line="240" w:lineRule="auto"/>
        <w:jc w:val="both"/>
        <w:rPr>
          <w:rFonts w:ascii="Garamond" w:hAnsi="Garamond" w:cs="Times New Roman"/>
          <w:b/>
          <w:bCs/>
          <w:sz w:val="24"/>
          <w:szCs w:val="24"/>
        </w:rPr>
      </w:pPr>
      <w:r w:rsidRPr="0053184C">
        <w:rPr>
          <w:rFonts w:ascii="Garamond" w:hAnsi="Garamond" w:cs="Times New Roman"/>
          <w:b/>
          <w:bCs/>
          <w:sz w:val="24"/>
          <w:szCs w:val="24"/>
        </w:rPr>
        <w:t xml:space="preserve">Résumé </w:t>
      </w:r>
    </w:p>
    <w:p w:rsidR="00FE0D83" w:rsidRPr="0053184C" w:rsidRDefault="00FE0D83" w:rsidP="0053184C">
      <w:pPr>
        <w:spacing w:after="0" w:line="240" w:lineRule="auto"/>
        <w:ind w:firstLine="567"/>
        <w:jc w:val="both"/>
        <w:rPr>
          <w:rFonts w:ascii="Garamond" w:hAnsi="Garamond" w:cs="Times New Roman"/>
          <w:bCs/>
          <w:sz w:val="24"/>
          <w:szCs w:val="24"/>
        </w:rPr>
      </w:pPr>
      <w:r w:rsidRPr="0053184C">
        <w:rPr>
          <w:rFonts w:ascii="Garamond" w:hAnsi="Garamond" w:cs="Times New Roman"/>
          <w:bCs/>
          <w:sz w:val="24"/>
          <w:szCs w:val="24"/>
        </w:rPr>
        <w:t>La période pandémique entre 2020 et 2021 a provoqué de nombreux bouleversements pour les étudiant</w:t>
      </w:r>
      <w:r w:rsidRPr="0053184C">
        <w:rPr>
          <w:rFonts w:ascii="Garamond" w:hAnsi="Garamond"/>
          <w:color w:val="000000"/>
          <w:sz w:val="24"/>
          <w:szCs w:val="24"/>
        </w:rPr>
        <w:t>·</w:t>
      </w:r>
      <w:r w:rsidRPr="0053184C">
        <w:rPr>
          <w:rFonts w:ascii="Garamond" w:hAnsi="Garamond" w:cs="Times New Roman"/>
          <w:sz w:val="24"/>
          <w:szCs w:val="24"/>
        </w:rPr>
        <w:t>e</w:t>
      </w:r>
      <w:r w:rsidRPr="0053184C">
        <w:rPr>
          <w:rFonts w:ascii="Garamond" w:hAnsi="Garamond"/>
          <w:color w:val="000000"/>
          <w:sz w:val="24"/>
          <w:szCs w:val="24"/>
        </w:rPr>
        <w:t>·</w:t>
      </w:r>
      <w:r w:rsidRPr="0053184C">
        <w:rPr>
          <w:rFonts w:ascii="Garamond" w:hAnsi="Garamond" w:cs="Times New Roman"/>
          <w:sz w:val="24"/>
          <w:szCs w:val="24"/>
        </w:rPr>
        <w:t>s</w:t>
      </w:r>
      <w:r w:rsidRPr="0053184C">
        <w:rPr>
          <w:rFonts w:ascii="Garamond" w:hAnsi="Garamond" w:cs="Times New Roman"/>
          <w:bCs/>
          <w:sz w:val="24"/>
          <w:szCs w:val="24"/>
        </w:rPr>
        <w:t xml:space="preserve"> </w:t>
      </w:r>
      <w:proofErr w:type="spellStart"/>
      <w:r w:rsidRPr="0053184C">
        <w:rPr>
          <w:rFonts w:ascii="Garamond" w:hAnsi="Garamond" w:cs="Times New Roman"/>
          <w:bCs/>
          <w:sz w:val="24"/>
          <w:szCs w:val="24"/>
        </w:rPr>
        <w:t>internationaux</w:t>
      </w:r>
      <w:r w:rsidRPr="0053184C">
        <w:rPr>
          <w:rFonts w:ascii="Garamond" w:hAnsi="Garamond"/>
          <w:color w:val="000000"/>
          <w:sz w:val="24"/>
          <w:szCs w:val="24"/>
        </w:rPr>
        <w:t>·</w:t>
      </w:r>
      <w:r w:rsidRPr="0053184C">
        <w:rPr>
          <w:rFonts w:ascii="Garamond" w:hAnsi="Garamond" w:cs="Times New Roman"/>
          <w:bCs/>
          <w:sz w:val="24"/>
          <w:szCs w:val="24"/>
        </w:rPr>
        <w:t>le·s</w:t>
      </w:r>
      <w:proofErr w:type="spellEnd"/>
      <w:r w:rsidRPr="0053184C">
        <w:rPr>
          <w:rFonts w:ascii="Garamond" w:hAnsi="Garamond" w:cs="Times New Roman"/>
          <w:bCs/>
          <w:sz w:val="24"/>
          <w:szCs w:val="24"/>
        </w:rPr>
        <w:t xml:space="preserve"> en mobilité, ainsi que pour les jeunes chercheur·e·s. Sur le territoire français, elle a permis de mettre en évidence l’expérience de la solitude et de l’isolement en temps de confinement. Dans ce contexte, les recherches doctorales, solitaires à bien des égards, ont pu être le décor d’une rencontre entre deux solitudes lorsqu’elles concernaient le public estudiantin: celle du sujet et du chercheur. Cet article a pour objectif, à travers la présentation d’une de ces recherches, d’explorer plus profondément la thématique de la solitude des apprenant</w:t>
      </w:r>
      <w:r w:rsidRPr="0053184C">
        <w:rPr>
          <w:rFonts w:ascii="Garamond" w:hAnsi="Garamond"/>
          <w:color w:val="000000"/>
          <w:sz w:val="24"/>
          <w:szCs w:val="24"/>
        </w:rPr>
        <w:t>·</w:t>
      </w:r>
      <w:r w:rsidRPr="0053184C">
        <w:rPr>
          <w:rFonts w:ascii="Garamond" w:hAnsi="Garamond" w:cs="Times New Roman"/>
          <w:sz w:val="24"/>
          <w:szCs w:val="24"/>
        </w:rPr>
        <w:t>e</w:t>
      </w:r>
      <w:r w:rsidRPr="0053184C">
        <w:rPr>
          <w:rFonts w:ascii="Garamond" w:hAnsi="Garamond"/>
          <w:color w:val="000000"/>
          <w:sz w:val="24"/>
          <w:szCs w:val="24"/>
        </w:rPr>
        <w:t>·</w:t>
      </w:r>
      <w:r w:rsidRPr="0053184C">
        <w:rPr>
          <w:rFonts w:ascii="Garamond" w:hAnsi="Garamond" w:cs="Times New Roman"/>
          <w:sz w:val="24"/>
          <w:szCs w:val="24"/>
        </w:rPr>
        <w:t>s</w:t>
      </w:r>
      <w:r w:rsidRPr="0053184C">
        <w:rPr>
          <w:rFonts w:ascii="Garamond" w:hAnsi="Garamond" w:cs="Times New Roman"/>
          <w:bCs/>
          <w:sz w:val="24"/>
          <w:szCs w:val="24"/>
        </w:rPr>
        <w:t xml:space="preserve"> de Français Langue Étrangère en contexte universitaire et le rôle que la classe de langue peut occuper à cet égard.</w:t>
      </w:r>
    </w:p>
    <w:p w:rsidR="00FE0D83" w:rsidRPr="0053184C" w:rsidRDefault="00FE0D83" w:rsidP="0053184C">
      <w:pPr>
        <w:spacing w:after="0" w:line="240" w:lineRule="auto"/>
        <w:ind w:left="567"/>
        <w:jc w:val="both"/>
        <w:rPr>
          <w:rFonts w:ascii="Garamond" w:hAnsi="Garamond" w:cs="Times New Roman"/>
          <w:bCs/>
          <w:sz w:val="24"/>
          <w:szCs w:val="24"/>
        </w:rPr>
      </w:pPr>
      <w:r w:rsidRPr="0053184C">
        <w:rPr>
          <w:rFonts w:ascii="Garamond" w:hAnsi="Garamond" w:cs="Times New Roman"/>
          <w:bCs/>
          <w:i/>
          <w:sz w:val="24"/>
          <w:szCs w:val="24"/>
        </w:rPr>
        <w:t>Mots-clés</w:t>
      </w:r>
      <w:r w:rsidRPr="0053184C">
        <w:rPr>
          <w:rFonts w:ascii="Garamond" w:hAnsi="Garamond" w:cs="Times New Roman"/>
          <w:b/>
          <w:bCs/>
          <w:sz w:val="24"/>
          <w:szCs w:val="24"/>
        </w:rPr>
        <w:t xml:space="preserve">: </w:t>
      </w:r>
      <w:r w:rsidRPr="0053184C">
        <w:rPr>
          <w:rFonts w:ascii="Garamond" w:hAnsi="Garamond" w:cs="Times New Roman"/>
          <w:bCs/>
          <w:sz w:val="24"/>
          <w:szCs w:val="24"/>
        </w:rPr>
        <w:t>isolement ; solitude ; doctorat ; apprentissage ; français langue étrangère ; insécurité linguistique ; cultures communicatives.</w:t>
      </w:r>
    </w:p>
    <w:p w:rsidR="00FE0D83" w:rsidRPr="0053184C" w:rsidRDefault="00FE0D83" w:rsidP="0053184C">
      <w:pPr>
        <w:spacing w:after="0" w:line="240" w:lineRule="auto"/>
        <w:jc w:val="both"/>
        <w:rPr>
          <w:rFonts w:ascii="Garamond" w:hAnsi="Garamond" w:cs="Times New Roman"/>
          <w:b/>
          <w:bCs/>
          <w:sz w:val="24"/>
          <w:szCs w:val="24"/>
        </w:rPr>
      </w:pPr>
    </w:p>
    <w:p w:rsidR="00FE0D83" w:rsidRPr="0053184C" w:rsidRDefault="00FE0D83" w:rsidP="0053184C">
      <w:pPr>
        <w:spacing w:after="0" w:line="240" w:lineRule="auto"/>
        <w:jc w:val="both"/>
        <w:rPr>
          <w:rFonts w:ascii="Garamond" w:hAnsi="Garamond" w:cs="Times New Roman"/>
          <w:b/>
          <w:bCs/>
          <w:sz w:val="24"/>
          <w:szCs w:val="24"/>
          <w:lang w:val="en-US"/>
        </w:rPr>
      </w:pPr>
      <w:r w:rsidRPr="0053184C">
        <w:rPr>
          <w:rFonts w:ascii="Garamond" w:hAnsi="Garamond" w:cs="Times New Roman"/>
          <w:b/>
          <w:bCs/>
          <w:sz w:val="24"/>
          <w:szCs w:val="24"/>
          <w:lang w:val="en-US"/>
        </w:rPr>
        <w:t>Abstract </w:t>
      </w:r>
    </w:p>
    <w:p w:rsidR="00FE0D83" w:rsidRPr="0053184C" w:rsidRDefault="00FE0D83" w:rsidP="0053184C">
      <w:pPr>
        <w:spacing w:after="0" w:line="240" w:lineRule="auto"/>
        <w:ind w:firstLine="567"/>
        <w:jc w:val="both"/>
        <w:rPr>
          <w:rFonts w:ascii="Garamond" w:hAnsi="Garamond" w:cs="Times New Roman"/>
          <w:bCs/>
          <w:sz w:val="24"/>
          <w:szCs w:val="24"/>
          <w:lang w:val="en-US"/>
        </w:rPr>
      </w:pPr>
      <w:r w:rsidRPr="0053184C">
        <w:rPr>
          <w:rFonts w:ascii="Garamond" w:hAnsi="Garamond" w:cs="Times New Roman"/>
          <w:bCs/>
          <w:sz w:val="24"/>
          <w:szCs w:val="24"/>
          <w:lang w:val="en-US"/>
        </w:rPr>
        <w:t>The pandemic which took place between 2020 and 2021 caused many upheavals for international students, as well as young researchers. In France, it highlighted the experience of loneliness and isolation during confinement times. In this context, PhD research, lonely in many ways, has been the setting for an encounter between two solitudes when they are focused on students: that between the subject and the researcher. This article aims, through the presentation of one of this research, - to explore in greater depth the issue of loneliness as experienced by learners of French as a foreign language within an academic context and the role that the language class can play.</w:t>
      </w:r>
    </w:p>
    <w:p w:rsidR="00FE0D83" w:rsidRPr="0053184C" w:rsidRDefault="00FE0D83" w:rsidP="0053184C">
      <w:pPr>
        <w:spacing w:after="0" w:line="240" w:lineRule="auto"/>
        <w:ind w:left="567"/>
        <w:jc w:val="both"/>
        <w:rPr>
          <w:rFonts w:ascii="Garamond" w:hAnsi="Garamond" w:cs="Times New Roman"/>
          <w:b/>
          <w:bCs/>
          <w:sz w:val="24"/>
          <w:szCs w:val="24"/>
          <w:lang w:val="en-US"/>
        </w:rPr>
      </w:pPr>
      <w:r w:rsidRPr="0053184C">
        <w:rPr>
          <w:rFonts w:ascii="Garamond" w:hAnsi="Garamond" w:cs="Times New Roman"/>
          <w:bCs/>
          <w:i/>
          <w:sz w:val="24"/>
          <w:szCs w:val="24"/>
          <w:lang w:val="en-US"/>
        </w:rPr>
        <w:t>Keywords</w:t>
      </w:r>
      <w:r w:rsidRPr="0053184C">
        <w:rPr>
          <w:rFonts w:ascii="Garamond" w:hAnsi="Garamond" w:cs="Times New Roman"/>
          <w:bCs/>
          <w:sz w:val="24"/>
          <w:szCs w:val="24"/>
          <w:lang w:val="en-US"/>
        </w:rPr>
        <w:t>:</w:t>
      </w:r>
      <w:r w:rsidRPr="0053184C">
        <w:rPr>
          <w:rFonts w:ascii="Garamond" w:hAnsi="Garamond" w:cs="Times New Roman"/>
          <w:b/>
          <w:bCs/>
          <w:sz w:val="24"/>
          <w:szCs w:val="24"/>
          <w:lang w:val="en-US"/>
        </w:rPr>
        <w:t xml:space="preserve"> </w:t>
      </w:r>
      <w:r w:rsidRPr="0053184C">
        <w:rPr>
          <w:rFonts w:ascii="Garamond" w:hAnsi="Garamond" w:cs="Times New Roman"/>
          <w:bCs/>
          <w:sz w:val="24"/>
          <w:szCs w:val="24"/>
          <w:lang w:val="en-US"/>
        </w:rPr>
        <w:t>isolation; solitude; doctorate; learning; French as a foreign language; linguistic insecurity; communicative cultures.</w:t>
      </w:r>
    </w:p>
    <w:p w:rsidR="00FE0D83" w:rsidRPr="0053184C" w:rsidRDefault="00FE0D83" w:rsidP="0053184C">
      <w:pPr>
        <w:spacing w:after="0" w:line="240" w:lineRule="auto"/>
        <w:rPr>
          <w:sz w:val="24"/>
          <w:szCs w:val="24"/>
          <w:lang w:val="en-US"/>
        </w:rPr>
      </w:pPr>
    </w:p>
    <w:sectPr w:rsidR="00FE0D83" w:rsidRPr="005318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6C9" w:rsidRDefault="00BB46C9">
      <w:pPr>
        <w:spacing w:after="0" w:line="240" w:lineRule="auto"/>
      </w:pPr>
      <w:r>
        <w:separator/>
      </w:r>
    </w:p>
  </w:endnote>
  <w:endnote w:type="continuationSeparator" w:id="0">
    <w:p w:rsidR="00BB46C9" w:rsidRDefault="00BB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455" w:rsidRDefault="00BB46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6C9" w:rsidRDefault="00BB46C9">
      <w:pPr>
        <w:spacing w:after="0" w:line="240" w:lineRule="auto"/>
      </w:pPr>
      <w:r>
        <w:separator/>
      </w:r>
    </w:p>
  </w:footnote>
  <w:footnote w:type="continuationSeparator" w:id="0">
    <w:p w:rsidR="00BB46C9" w:rsidRDefault="00BB4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8E"/>
    <w:rsid w:val="000B209B"/>
    <w:rsid w:val="000B7DED"/>
    <w:rsid w:val="001D5F75"/>
    <w:rsid w:val="00201220"/>
    <w:rsid w:val="002C4A66"/>
    <w:rsid w:val="00487313"/>
    <w:rsid w:val="004B4363"/>
    <w:rsid w:val="0053184C"/>
    <w:rsid w:val="005D438E"/>
    <w:rsid w:val="005D4702"/>
    <w:rsid w:val="006978A6"/>
    <w:rsid w:val="006A7D70"/>
    <w:rsid w:val="006E00C2"/>
    <w:rsid w:val="00721078"/>
    <w:rsid w:val="00844426"/>
    <w:rsid w:val="008B0E22"/>
    <w:rsid w:val="0099648C"/>
    <w:rsid w:val="00A25C51"/>
    <w:rsid w:val="00B320E0"/>
    <w:rsid w:val="00BB3F0D"/>
    <w:rsid w:val="00BB46C9"/>
    <w:rsid w:val="00C1629E"/>
    <w:rsid w:val="00C47A94"/>
    <w:rsid w:val="00CF0897"/>
    <w:rsid w:val="00D925C2"/>
    <w:rsid w:val="00F3492C"/>
    <w:rsid w:val="00FE0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40E0"/>
  <w15:chartTrackingRefBased/>
  <w15:docId w15:val="{56C6E958-0721-473E-B67E-7165BE86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38E"/>
    <w:pPr>
      <w:spacing w:after="160"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D43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438E"/>
  </w:style>
  <w:style w:type="paragraph" w:styleId="Commentaire">
    <w:name w:val="annotation text"/>
    <w:basedOn w:val="Normal"/>
    <w:link w:val="CommentaireCar"/>
    <w:uiPriority w:val="99"/>
    <w:unhideWhenUsed/>
    <w:rsid w:val="005D438E"/>
    <w:pPr>
      <w:spacing w:line="240" w:lineRule="auto"/>
    </w:pPr>
    <w:rPr>
      <w:sz w:val="20"/>
      <w:szCs w:val="20"/>
    </w:rPr>
  </w:style>
  <w:style w:type="character" w:customStyle="1" w:styleId="CommentaireCar">
    <w:name w:val="Commentaire Car"/>
    <w:basedOn w:val="Policepardfaut"/>
    <w:link w:val="Commentaire"/>
    <w:uiPriority w:val="99"/>
    <w:rsid w:val="005D438E"/>
    <w:rPr>
      <w:sz w:val="20"/>
      <w:szCs w:val="20"/>
    </w:rPr>
  </w:style>
  <w:style w:type="paragraph" w:styleId="Notedebasdepage">
    <w:name w:val="footnote text"/>
    <w:basedOn w:val="Normal"/>
    <w:link w:val="NotedebasdepageCar"/>
    <w:uiPriority w:val="99"/>
    <w:unhideWhenUsed/>
    <w:rsid w:val="008B0E22"/>
    <w:pPr>
      <w:spacing w:after="0" w:line="240" w:lineRule="auto"/>
      <w:jc w:val="both"/>
    </w:pPr>
    <w:rPr>
      <w:rFonts w:ascii="Times New Roman" w:eastAsia="SimSun" w:hAnsi="Times New Roman" w:cs="Times New Roman"/>
      <w:sz w:val="20"/>
      <w:szCs w:val="20"/>
    </w:rPr>
  </w:style>
  <w:style w:type="character" w:customStyle="1" w:styleId="NotedebasdepageCar">
    <w:name w:val="Note de bas de page Car"/>
    <w:basedOn w:val="Policepardfaut"/>
    <w:link w:val="Notedebasdepage"/>
    <w:uiPriority w:val="99"/>
    <w:rsid w:val="008B0E22"/>
    <w:rPr>
      <w:rFonts w:ascii="Times New Roman" w:eastAsia="SimSun" w:hAnsi="Times New Roman" w:cs="Times New Roman"/>
      <w:sz w:val="20"/>
      <w:szCs w:val="20"/>
    </w:rPr>
  </w:style>
  <w:style w:type="character" w:styleId="Appelnotedebasdep">
    <w:name w:val="footnote reference"/>
    <w:basedOn w:val="Policepardfaut"/>
    <w:uiPriority w:val="99"/>
    <w:unhideWhenUsed/>
    <w:rsid w:val="008B0E22"/>
    <w:rPr>
      <w:vertAlign w:val="superscript"/>
    </w:rPr>
  </w:style>
  <w:style w:type="paragraph" w:customStyle="1" w:styleId="msotagline">
    <w:name w:val="msotagline"/>
    <w:rsid w:val="0053184C"/>
    <w:pPr>
      <w:spacing w:line="307" w:lineRule="auto"/>
      <w:jc w:val="right"/>
    </w:pPr>
    <w:rPr>
      <w:rFonts w:ascii="Gill Sans MT" w:eastAsia="Times New Roman" w:hAnsi="Gill Sans MT" w:cs="Times New Roman"/>
      <w:color w:val="000000"/>
      <w:kern w:val="28"/>
      <w:sz w:val="18"/>
      <w:szCs w:val="18"/>
      <w:lang w:eastAsia="fr-FR"/>
      <w14:ligatures w14:val="standard"/>
      <w14:cntxtAlts/>
    </w:rPr>
  </w:style>
  <w:style w:type="paragraph" w:customStyle="1" w:styleId="Sous-titreCar">
    <w:name w:val="Sous-titre Car"/>
    <w:next w:val="TitreCar"/>
    <w:rsid w:val="0053184C"/>
    <w:pPr>
      <w:spacing w:before="160" w:after="120"/>
      <w:ind w:left="284" w:right="284"/>
      <w:jc w:val="left"/>
    </w:pPr>
    <w:rPr>
      <w:rFonts w:ascii="Times New Roman" w:eastAsia="Times New Roman" w:hAnsi="Times New Roman" w:cs="Times New Roman"/>
      <w:szCs w:val="24"/>
      <w:lang w:eastAsia="fr-FR"/>
    </w:rPr>
  </w:style>
  <w:style w:type="paragraph" w:styleId="Titre">
    <w:name w:val="Title"/>
    <w:next w:val="Sous-titre"/>
    <w:link w:val="TitreCar"/>
    <w:uiPriority w:val="10"/>
    <w:qFormat/>
    <w:rsid w:val="0053184C"/>
    <w:pPr>
      <w:spacing w:before="240" w:after="200"/>
      <w:jc w:val="center"/>
      <w:outlineLvl w:val="0"/>
    </w:pPr>
    <w:rPr>
      <w:rFonts w:ascii="Times New Roman" w:eastAsia="Times New Roman" w:hAnsi="Times New Roman" w:cs="Arial"/>
      <w:b/>
      <w:kern w:val="8"/>
      <w:sz w:val="48"/>
      <w:szCs w:val="24"/>
      <w:lang w:eastAsia="fr-FR"/>
    </w:rPr>
  </w:style>
  <w:style w:type="character" w:customStyle="1" w:styleId="TitreCar">
    <w:name w:val="Titre Car"/>
    <w:basedOn w:val="Policepardfaut"/>
    <w:link w:val="Titre"/>
    <w:uiPriority w:val="10"/>
    <w:rsid w:val="0053184C"/>
    <w:rPr>
      <w:rFonts w:ascii="Times New Roman" w:eastAsia="Times New Roman" w:hAnsi="Times New Roman" w:cs="Arial"/>
      <w:b/>
      <w:kern w:val="8"/>
      <w:sz w:val="48"/>
      <w:szCs w:val="24"/>
      <w:lang w:eastAsia="fr-FR"/>
    </w:rPr>
  </w:style>
  <w:style w:type="paragraph" w:styleId="Sous-titre">
    <w:name w:val="Subtitle"/>
    <w:basedOn w:val="Normal"/>
    <w:next w:val="Normal"/>
    <w:link w:val="Sous-titreCar1"/>
    <w:uiPriority w:val="11"/>
    <w:qFormat/>
    <w:rsid w:val="0053184C"/>
    <w:pPr>
      <w:numPr>
        <w:ilvl w:val="1"/>
      </w:numPr>
    </w:pPr>
    <w:rPr>
      <w:rFonts w:eastAsiaTheme="minorEastAsia"/>
      <w:color w:val="5A5A5A" w:themeColor="text1" w:themeTint="A5"/>
      <w:spacing w:val="15"/>
    </w:rPr>
  </w:style>
  <w:style w:type="character" w:customStyle="1" w:styleId="Sous-titreCar1">
    <w:name w:val="Sous-titre Car1"/>
    <w:basedOn w:val="Policepardfaut"/>
    <w:link w:val="Sous-titre"/>
    <w:uiPriority w:val="11"/>
    <w:rsid w:val="0053184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52B2F-C936-4C52-9B7D-C4FCCD55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1522</Words>
  <Characters>8373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2024-02-21T10:41:00Z</dcterms:created>
  <dcterms:modified xsi:type="dcterms:W3CDTF">2024-02-21T10:41:00Z</dcterms:modified>
</cp:coreProperties>
</file>